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14E3" w:rsidRPr="002510D4" w:rsidRDefault="0056691D">
      <w:pPr>
        <w:shd w:val="clear" w:color="auto" w:fill="FFFFFF"/>
        <w:spacing w:after="210" w:line="810" w:lineRule="atLeast"/>
        <w:outlineLvl w:val="0"/>
        <w:rPr>
          <w:lang w:val="de-DE"/>
        </w:rPr>
      </w:pPr>
      <w:r w:rsidRPr="002510D4">
        <w:rPr>
          <w:rFonts w:ascii="Titillium Web" w:hAnsi="Titillium Web"/>
          <w:b/>
          <w:bCs/>
          <w:caps/>
          <w:color w:val="232021"/>
          <w:spacing w:val="15"/>
          <w:sz w:val="66"/>
          <w:szCs w:val="66"/>
          <w:shd w:val="clear" w:color="auto" w:fill="FFFFFF"/>
          <w:lang w:val="de-DE"/>
        </w:rPr>
        <w:t>S</w:t>
      </w:r>
      <w:r>
        <w:rPr>
          <w:rFonts w:ascii="Titillium Web" w:hAnsi="Titillium Web"/>
          <w:b/>
          <w:bCs/>
          <w:caps/>
          <w:color w:val="232021"/>
          <w:spacing w:val="15"/>
          <w:sz w:val="66"/>
          <w:szCs w:val="66"/>
          <w:shd w:val="clear" w:color="auto" w:fill="FFFFFF"/>
          <w:lang w:val="de-DE"/>
        </w:rPr>
        <w:t>yrena mit Wartburg-Motor, Wartburg mit Syrena-Karosserie</w:t>
      </w:r>
      <w:r w:rsidRPr="002510D4">
        <w:rPr>
          <w:rFonts w:ascii="Titillium Web" w:hAnsi="Titillium Web" w:cs="Times New Roman"/>
          <w:b/>
          <w:bCs/>
          <w:caps/>
          <w:color w:val="FFFFFF"/>
          <w:spacing w:val="15"/>
          <w:kern w:val="2"/>
          <w:sz w:val="66"/>
          <w:szCs w:val="66"/>
          <w:lang w:val="de-DE" w:eastAsia="pl-PL"/>
        </w:rPr>
        <w:t xml:space="preserve"> WAR</w:t>
      </w:r>
      <w:r w:rsidRPr="002510D4">
        <w:rPr>
          <w:rFonts w:ascii="Open Sans" w:hAnsi="Open Sans" w:cs="Times New Roman"/>
          <w:color w:val="FFFFFF"/>
          <w:sz w:val="17"/>
          <w:szCs w:val="17"/>
          <w:lang w:val="de-DE" w:eastAsia="pl-PL"/>
        </w:rPr>
        <w:t xml:space="preserve"> g</w:t>
      </w:r>
      <w:bookmarkStart w:id="0" w:name="_GoBack"/>
      <w:bookmarkEnd w:id="0"/>
    </w:p>
    <w:p w:rsidR="005914E3" w:rsidRDefault="0056691D">
      <w:pPr>
        <w:spacing w:after="0" w:line="240" w:lineRule="auto"/>
        <w:jc w:val="center"/>
        <w:rPr>
          <w:rFonts w:ascii="Open Sans" w:hAnsi="Open Sans" w:cs="Times New Roman"/>
          <w:color w:val="000000"/>
          <w:sz w:val="21"/>
          <w:szCs w:val="21"/>
          <w:lang w:eastAsia="pl-PL"/>
        </w:rPr>
      </w:pPr>
      <w:r>
        <w:rPr>
          <w:noProof/>
          <w:lang w:val="de-DE" w:eastAsia="de-DE"/>
        </w:rPr>
        <w:drawing>
          <wp:inline distT="0" distB="0" distL="0" distR="0">
            <wp:extent cx="5763260" cy="3248660"/>
            <wp:effectExtent l="0" t="0" r="0" b="0"/>
            <wp:docPr id="1"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8"/>
                    <pic:cNvPicPr>
                      <a:picLocks noChangeAspect="1" noChangeArrowheads="1"/>
                    </pic:cNvPicPr>
                  </pic:nvPicPr>
                  <pic:blipFill>
                    <a:blip r:embed="rId4"/>
                    <a:stretch>
                      <a:fillRect/>
                    </a:stretch>
                  </pic:blipFill>
                  <pic:spPr bwMode="auto">
                    <a:xfrm>
                      <a:off x="0" y="0"/>
                      <a:ext cx="5763260" cy="3248660"/>
                    </a:xfrm>
                    <a:prstGeom prst="rect">
                      <a:avLst/>
                    </a:prstGeom>
                  </pic:spPr>
                </pic:pic>
              </a:graphicData>
            </a:graphic>
          </wp:inline>
        </w:drawing>
      </w:r>
    </w:p>
    <w:p w:rsidR="005914E3" w:rsidRDefault="005914E3">
      <w:pPr>
        <w:spacing w:after="390" w:line="390" w:lineRule="atLeast"/>
        <w:rPr>
          <w:rFonts w:ascii="Open Sans" w:hAnsi="Open Sans" w:cs="Times New Roman"/>
          <w:b/>
          <w:bCs/>
          <w:color w:val="222222"/>
          <w:sz w:val="23"/>
          <w:szCs w:val="23"/>
          <w:lang w:eastAsia="pl-PL"/>
        </w:rPr>
      </w:pPr>
    </w:p>
    <w:p w:rsidR="005914E3" w:rsidRDefault="0056691D">
      <w:pPr>
        <w:spacing w:after="390" w:line="390" w:lineRule="atLeast"/>
      </w:pPr>
      <w:r>
        <w:rPr>
          <w:rFonts w:ascii="Open Sans" w:hAnsi="Open Sans" w:cs="Times New Roman"/>
          <w:b/>
          <w:bCs/>
          <w:color w:val="222222"/>
          <w:sz w:val="23"/>
          <w:szCs w:val="23"/>
          <w:lang w:val="de-DE" w:eastAsia="pl-PL"/>
        </w:rPr>
        <w:t xml:space="preserve">Der </w:t>
      </w:r>
      <w:proofErr w:type="spellStart"/>
      <w:r>
        <w:rPr>
          <w:rFonts w:ascii="Open Sans" w:hAnsi="Open Sans" w:cs="Times New Roman"/>
          <w:b/>
          <w:bCs/>
          <w:color w:val="222222"/>
          <w:sz w:val="23"/>
          <w:szCs w:val="23"/>
          <w:lang w:val="de-DE" w:eastAsia="pl-PL"/>
        </w:rPr>
        <w:t>Mikrus</w:t>
      </w:r>
      <w:proofErr w:type="spellEnd"/>
      <w:r>
        <w:rPr>
          <w:rFonts w:ascii="Open Sans" w:hAnsi="Open Sans" w:cs="Times New Roman"/>
          <w:b/>
          <w:bCs/>
          <w:color w:val="222222"/>
          <w:sz w:val="23"/>
          <w:szCs w:val="23"/>
          <w:lang w:val="de-DE" w:eastAsia="pl-PL"/>
        </w:rPr>
        <w:t xml:space="preserve"> ist ein </w:t>
      </w:r>
      <w:proofErr w:type="spellStart"/>
      <w:r>
        <w:rPr>
          <w:rFonts w:ascii="Open Sans" w:hAnsi="Open Sans" w:cs="Times New Roman"/>
          <w:b/>
          <w:bCs/>
          <w:color w:val="222222"/>
          <w:sz w:val="23"/>
          <w:szCs w:val="23"/>
          <w:lang w:val="de-DE" w:eastAsia="pl-PL"/>
        </w:rPr>
        <w:t>Goggomobil</w:t>
      </w:r>
      <w:proofErr w:type="spellEnd"/>
      <w:r>
        <w:rPr>
          <w:rFonts w:ascii="Open Sans" w:hAnsi="Open Sans" w:cs="Times New Roman"/>
          <w:b/>
          <w:bCs/>
          <w:color w:val="222222"/>
          <w:sz w:val="23"/>
          <w:szCs w:val="23"/>
          <w:lang w:val="de-DE" w:eastAsia="pl-PL"/>
        </w:rPr>
        <w:t xml:space="preserve">, der </w:t>
      </w:r>
      <w:proofErr w:type="spellStart"/>
      <w:r>
        <w:rPr>
          <w:rFonts w:ascii="Open Sans" w:hAnsi="Open Sans" w:cs="Times New Roman"/>
          <w:b/>
          <w:bCs/>
          <w:color w:val="222222"/>
          <w:sz w:val="23"/>
          <w:szCs w:val="23"/>
          <w:lang w:val="de-DE" w:eastAsia="pl-PL"/>
        </w:rPr>
        <w:t>Smyk</w:t>
      </w:r>
      <w:proofErr w:type="spellEnd"/>
      <w:r>
        <w:rPr>
          <w:rFonts w:ascii="Open Sans" w:hAnsi="Open Sans" w:cs="Times New Roman"/>
          <w:b/>
          <w:bCs/>
          <w:color w:val="222222"/>
          <w:sz w:val="23"/>
          <w:szCs w:val="23"/>
          <w:lang w:val="de-DE" w:eastAsia="pl-PL"/>
        </w:rPr>
        <w:t xml:space="preserve"> ist ein </w:t>
      </w:r>
      <w:proofErr w:type="spellStart"/>
      <w:r>
        <w:rPr>
          <w:rFonts w:ascii="Open Sans" w:hAnsi="Open Sans" w:cs="Times New Roman"/>
          <w:b/>
          <w:bCs/>
          <w:color w:val="222222"/>
          <w:sz w:val="23"/>
          <w:szCs w:val="23"/>
          <w:lang w:val="de-DE" w:eastAsia="pl-PL"/>
        </w:rPr>
        <w:t>Zündapp</w:t>
      </w:r>
      <w:proofErr w:type="spellEnd"/>
      <w:r>
        <w:rPr>
          <w:rFonts w:ascii="Open Sans" w:hAnsi="Open Sans" w:cs="Times New Roman"/>
          <w:b/>
          <w:bCs/>
          <w:color w:val="222222"/>
          <w:sz w:val="23"/>
          <w:szCs w:val="23"/>
          <w:lang w:val="de-DE" w:eastAsia="pl-PL"/>
        </w:rPr>
        <w:t xml:space="preserve"> Janus und der </w:t>
      </w:r>
      <w:proofErr w:type="spellStart"/>
      <w:r>
        <w:rPr>
          <w:rFonts w:ascii="Open Sans" w:hAnsi="Open Sans" w:cs="Times New Roman"/>
          <w:b/>
          <w:bCs/>
          <w:color w:val="222222"/>
          <w:sz w:val="23"/>
          <w:szCs w:val="23"/>
          <w:lang w:val="de-DE" w:eastAsia="pl-PL"/>
        </w:rPr>
        <w:t>Syrena</w:t>
      </w:r>
      <w:proofErr w:type="spellEnd"/>
      <w:r>
        <w:rPr>
          <w:rFonts w:ascii="Open Sans" w:hAnsi="Open Sans" w:cs="Times New Roman"/>
          <w:b/>
          <w:bCs/>
          <w:color w:val="222222"/>
          <w:sz w:val="23"/>
          <w:szCs w:val="23"/>
          <w:lang w:val="de-DE" w:eastAsia="pl-PL"/>
        </w:rPr>
        <w:t xml:space="preserve"> 100 – ein IFA F-9. Die Wartburg-Modelle 353 und 355 sind jeweils ein Warszawa 210 und ein </w:t>
      </w:r>
      <w:proofErr w:type="spellStart"/>
      <w:r>
        <w:rPr>
          <w:rFonts w:ascii="Open Sans" w:hAnsi="Open Sans" w:cs="Times New Roman"/>
          <w:b/>
          <w:bCs/>
          <w:color w:val="222222"/>
          <w:sz w:val="23"/>
          <w:szCs w:val="23"/>
          <w:lang w:val="de-DE" w:eastAsia="pl-PL"/>
        </w:rPr>
        <w:t>Syrena</w:t>
      </w:r>
      <w:proofErr w:type="spellEnd"/>
      <w:r>
        <w:rPr>
          <w:rFonts w:ascii="Open Sans" w:hAnsi="Open Sans" w:cs="Times New Roman"/>
          <w:b/>
          <w:bCs/>
          <w:color w:val="222222"/>
          <w:sz w:val="23"/>
          <w:szCs w:val="23"/>
          <w:lang w:val="de-DE" w:eastAsia="pl-PL"/>
        </w:rPr>
        <w:t xml:space="preserve"> 110. Die Nachkriegsgeschichte der polnischen Autoindustrie ist eng mit der Entwicklung der deutschen Automobilbranche verbunden. Dabei wimmelt es jedoch von Verschwörungstheorien und Missverständnissen. </w:t>
      </w:r>
    </w:p>
    <w:p w:rsidR="005914E3" w:rsidRDefault="0056691D">
      <w:pPr>
        <w:spacing w:after="390" w:line="390" w:lineRule="atLeast"/>
        <w:rPr>
          <w:rFonts w:ascii="Open Sans" w:hAnsi="Open Sans" w:cs="Times New Roman"/>
          <w:b/>
          <w:bCs/>
          <w:color w:val="222222"/>
          <w:sz w:val="23"/>
          <w:szCs w:val="23"/>
          <w:lang w:eastAsia="pl-PL"/>
        </w:rPr>
      </w:pPr>
      <w:r>
        <w:rPr>
          <w:rFonts w:ascii="Open Sans" w:hAnsi="Open Sans" w:cs="Times New Roman"/>
          <w:b/>
          <w:bCs/>
          <w:color w:val="222222"/>
          <w:sz w:val="23"/>
          <w:szCs w:val="23"/>
          <w:lang w:eastAsia="pl-PL"/>
        </w:rPr>
        <w:t>Rafał Skórski</w:t>
      </w:r>
    </w:p>
    <w:p w:rsidR="005914E3" w:rsidRDefault="0056691D">
      <w:pPr>
        <w:spacing w:after="390" w:line="390" w:lineRule="atLeast"/>
        <w:rPr>
          <w:rFonts w:ascii="Open Sans" w:hAnsi="Open Sans" w:cs="Times New Roman"/>
          <w:color w:val="FFFFFF"/>
          <w:sz w:val="23"/>
          <w:szCs w:val="23"/>
          <w:lang w:eastAsia="pl-PL"/>
        </w:rPr>
      </w:pPr>
      <w:r>
        <w:rPr>
          <w:noProof/>
          <w:lang w:val="de-DE" w:eastAsia="de-DE"/>
        </w:rPr>
        <w:lastRenderedPageBreak/>
        <w:drawing>
          <wp:inline distT="0" distB="0" distL="0" distR="0">
            <wp:extent cx="5696585" cy="3201035"/>
            <wp:effectExtent l="0" t="0" r="0" b="0"/>
            <wp:docPr id="2"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7"/>
                    <pic:cNvPicPr>
                      <a:picLocks noChangeAspect="1" noChangeArrowheads="1"/>
                    </pic:cNvPicPr>
                  </pic:nvPicPr>
                  <pic:blipFill>
                    <a:blip r:embed="rId5"/>
                    <a:stretch>
                      <a:fillRect/>
                    </a:stretch>
                  </pic:blipFill>
                  <pic:spPr bwMode="auto">
                    <a:xfrm>
                      <a:off x="0" y="0"/>
                      <a:ext cx="5696585" cy="3201035"/>
                    </a:xfrm>
                    <a:prstGeom prst="rect">
                      <a:avLst/>
                    </a:prstGeom>
                  </pic:spPr>
                </pic:pic>
              </a:graphicData>
            </a:graphic>
          </wp:inline>
        </w:drawing>
      </w:r>
    </w:p>
    <w:p w:rsidR="005914E3" w:rsidRDefault="0056691D">
      <w:pPr>
        <w:shd w:val="clear" w:color="auto" w:fill="222222"/>
        <w:spacing w:after="0" w:line="240" w:lineRule="auto"/>
      </w:pPr>
      <w:r>
        <w:rPr>
          <w:rFonts w:ascii="Open Sans" w:hAnsi="Open Sans" w:cs="Times New Roman"/>
          <w:i/>
          <w:iCs/>
          <w:color w:val="FFFFFF"/>
          <w:sz w:val="17"/>
          <w:szCs w:val="17"/>
          <w:lang w:eastAsia="pl-PL"/>
        </w:rPr>
        <w:t>Syrena 100/</w:t>
      </w:r>
      <w:bookmarkStart w:id="1" w:name="__DdeLink__89_1124757142"/>
      <w:r>
        <w:rPr>
          <w:rFonts w:ascii="Open Sans" w:hAnsi="Open Sans" w:cs="Times New Roman"/>
          <w:i/>
          <w:iCs/>
          <w:color w:val="FFFFFF"/>
          <w:sz w:val="17"/>
          <w:szCs w:val="17"/>
          <w:lang w:val="de-DE" w:eastAsia="pl-PL"/>
        </w:rPr>
        <w:t>Foto:</w:t>
      </w:r>
      <w:bookmarkEnd w:id="1"/>
      <w:r>
        <w:rPr>
          <w:rFonts w:ascii="Open Sans" w:hAnsi="Open Sans" w:cs="Times New Roman"/>
          <w:i/>
          <w:iCs/>
          <w:color w:val="FFFFFF"/>
          <w:sz w:val="17"/>
          <w:szCs w:val="17"/>
          <w:lang w:eastAsia="pl-PL"/>
        </w:rPr>
        <w:t xml:space="preserve"> Rafał Skórski</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drawing>
          <wp:inline distT="0" distB="0" distL="0" distR="0">
            <wp:extent cx="5677535" cy="3201035"/>
            <wp:effectExtent l="0" t="0" r="0" b="0"/>
            <wp:docPr id="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6"/>
                    <pic:cNvPicPr>
                      <a:picLocks noChangeAspect="1" noChangeArrowheads="1"/>
                    </pic:cNvPicPr>
                  </pic:nvPicPr>
                  <pic:blipFill>
                    <a:blip r:embed="rId6"/>
                    <a:stretch>
                      <a:fillRect/>
                    </a:stretch>
                  </pic:blipFill>
                  <pic:spPr bwMode="auto">
                    <a:xfrm>
                      <a:off x="0" y="0"/>
                      <a:ext cx="5677535" cy="3201035"/>
                    </a:xfrm>
                    <a:prstGeom prst="rect">
                      <a:avLst/>
                    </a:prstGeom>
                  </pic:spPr>
                </pic:pic>
              </a:graphicData>
            </a:graphic>
          </wp:inline>
        </w:drawing>
      </w:r>
    </w:p>
    <w:p w:rsidR="005914E3" w:rsidRDefault="0056691D">
      <w:pPr>
        <w:shd w:val="clear" w:color="auto" w:fill="222222"/>
        <w:spacing w:after="0" w:line="240" w:lineRule="auto"/>
      </w:pPr>
      <w:r>
        <w:rPr>
          <w:rFonts w:ascii="Open Sans" w:hAnsi="Open Sans" w:cs="Times New Roman"/>
          <w:i/>
          <w:iCs/>
          <w:color w:val="FFFFFF"/>
          <w:sz w:val="17"/>
          <w:szCs w:val="17"/>
          <w:lang w:eastAsia="pl-PL"/>
        </w:rPr>
        <w:t>IFA F-8//</w:t>
      </w:r>
      <w:r>
        <w:rPr>
          <w:rFonts w:ascii="Open Sans" w:hAnsi="Open Sans" w:cs="Times New Roman"/>
          <w:i/>
          <w:iCs/>
          <w:color w:val="FFFFFF"/>
          <w:sz w:val="17"/>
          <w:szCs w:val="17"/>
          <w:lang w:val="de-DE" w:eastAsia="pl-PL"/>
        </w:rPr>
        <w:t>Foto:</w:t>
      </w:r>
      <w:r>
        <w:rPr>
          <w:rFonts w:ascii="Open Sans" w:hAnsi="Open Sans" w:cs="Times New Roman"/>
          <w:i/>
          <w:iCs/>
          <w:color w:val="FFFFFF"/>
          <w:sz w:val="17"/>
          <w:szCs w:val="17"/>
          <w:lang w:eastAsia="pl-PL"/>
        </w:rPr>
        <w:t xml:space="preserve"> Rafał Skórski</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lastRenderedPageBreak/>
        <w:drawing>
          <wp:inline distT="0" distB="0" distL="0" distR="0">
            <wp:extent cx="5677535" cy="3201035"/>
            <wp:effectExtent l="0" t="0" r="0" b="0"/>
            <wp:docPr id="4"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5"/>
                    <pic:cNvPicPr>
                      <a:picLocks noChangeAspect="1" noChangeArrowheads="1"/>
                    </pic:cNvPicPr>
                  </pic:nvPicPr>
                  <pic:blipFill>
                    <a:blip r:embed="rId7"/>
                    <a:stretch>
                      <a:fillRect/>
                    </a:stretch>
                  </pic:blipFill>
                  <pic:spPr bwMode="auto">
                    <a:xfrm>
                      <a:off x="0" y="0"/>
                      <a:ext cx="5677535" cy="3201035"/>
                    </a:xfrm>
                    <a:prstGeom prst="rect">
                      <a:avLst/>
                    </a:prstGeom>
                  </pic:spPr>
                </pic:pic>
              </a:graphicData>
            </a:graphic>
          </wp:inline>
        </w:drawing>
      </w:r>
    </w:p>
    <w:p w:rsidR="005914E3" w:rsidRPr="002510D4" w:rsidRDefault="0056691D">
      <w:pPr>
        <w:shd w:val="clear" w:color="auto" w:fill="222222"/>
        <w:spacing w:after="0" w:line="240" w:lineRule="auto"/>
        <w:rPr>
          <w:lang w:val="de-DE"/>
        </w:rPr>
      </w:pPr>
      <w:r w:rsidRPr="002510D4">
        <w:rPr>
          <w:rFonts w:ascii="Open Sans" w:hAnsi="Open Sans" w:cs="Times New Roman"/>
          <w:i/>
          <w:iCs/>
          <w:color w:val="FFFFFF"/>
          <w:sz w:val="17"/>
          <w:szCs w:val="17"/>
          <w:lang w:val="de-DE" w:eastAsia="pl-PL"/>
        </w:rPr>
        <w:t>IFA F-9//</w:t>
      </w:r>
      <w:r>
        <w:rPr>
          <w:rFonts w:ascii="Open Sans" w:hAnsi="Open Sans" w:cs="Times New Roman"/>
          <w:i/>
          <w:iCs/>
          <w:color w:val="FFFFFF"/>
          <w:sz w:val="17"/>
          <w:szCs w:val="17"/>
          <w:lang w:val="de-DE" w:eastAsia="pl-PL"/>
        </w:rPr>
        <w:t>Foto:</w:t>
      </w:r>
      <w:r w:rsidRPr="002510D4">
        <w:rPr>
          <w:rFonts w:ascii="Open Sans" w:hAnsi="Open Sans" w:cs="Times New Roman"/>
          <w:i/>
          <w:iCs/>
          <w:color w:val="FFFFFF"/>
          <w:sz w:val="17"/>
          <w:szCs w:val="17"/>
          <w:lang w:val="de-DE" w:eastAsia="pl-PL"/>
        </w:rPr>
        <w:t xml:space="preserve"> </w:t>
      </w:r>
      <w:proofErr w:type="spellStart"/>
      <w:r w:rsidRPr="002510D4">
        <w:rPr>
          <w:rFonts w:ascii="Open Sans" w:hAnsi="Open Sans" w:cs="Times New Roman"/>
          <w:i/>
          <w:iCs/>
          <w:color w:val="FFFFFF"/>
          <w:sz w:val="17"/>
          <w:szCs w:val="17"/>
          <w:lang w:val="de-DE" w:eastAsia="pl-PL"/>
        </w:rPr>
        <w:t>Rafał</w:t>
      </w:r>
      <w:proofErr w:type="spellEnd"/>
      <w:r w:rsidRPr="002510D4">
        <w:rPr>
          <w:rFonts w:ascii="Open Sans" w:hAnsi="Open Sans" w:cs="Times New Roman"/>
          <w:i/>
          <w:iCs/>
          <w:color w:val="FFFFFF"/>
          <w:sz w:val="17"/>
          <w:szCs w:val="17"/>
          <w:lang w:val="de-DE" w:eastAsia="pl-PL"/>
        </w:rPr>
        <w:t xml:space="preserve"> </w:t>
      </w:r>
      <w:proofErr w:type="spellStart"/>
      <w:r w:rsidRPr="002510D4">
        <w:rPr>
          <w:rFonts w:ascii="Open Sans" w:hAnsi="Open Sans" w:cs="Times New Roman"/>
          <w:i/>
          <w:iCs/>
          <w:color w:val="FFFFFF"/>
          <w:sz w:val="17"/>
          <w:szCs w:val="17"/>
          <w:lang w:val="de-DE" w:eastAsia="pl-PL"/>
        </w:rPr>
        <w:t>Skórski</w:t>
      </w:r>
      <w:proofErr w:type="spellEnd"/>
    </w:p>
    <w:p w:rsidR="005914E3" w:rsidRPr="002510D4" w:rsidRDefault="0056691D">
      <w:pPr>
        <w:shd w:val="clear" w:color="auto" w:fill="111111"/>
        <w:spacing w:after="0"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56691D">
      <w:pPr>
        <w:shd w:val="clear" w:color="auto" w:fill="111111"/>
        <w:spacing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56691D">
      <w:pPr>
        <w:spacing w:after="390" w:line="390" w:lineRule="atLeast"/>
        <w:rPr>
          <w:lang w:val="de-DE"/>
        </w:rPr>
      </w:pPr>
      <w:r>
        <w:rPr>
          <w:rFonts w:ascii="Open Sans" w:hAnsi="Open Sans" w:cs="Times New Roman"/>
          <w:color w:val="222222"/>
          <w:sz w:val="23"/>
          <w:szCs w:val="23"/>
          <w:lang w:val="de-DE" w:eastAsia="pl-PL"/>
        </w:rPr>
        <w:t xml:space="preserve">Vor fast 65 Jahren wurde auf der 24. Internationalen Messe Posen der erste polnische Kleinwagen für das Volk vorgestellt, dessen Name sich die Mitarbeiter der Warschauer </w:t>
      </w:r>
      <w:proofErr w:type="spellStart"/>
      <w:r>
        <w:rPr>
          <w:rFonts w:ascii="Open Sans" w:hAnsi="Open Sans" w:cs="Times New Roman"/>
          <w:color w:val="222222"/>
          <w:sz w:val="23"/>
          <w:szCs w:val="23"/>
          <w:lang w:val="de-DE" w:eastAsia="pl-PL"/>
        </w:rPr>
        <w:t>Fabryka</w:t>
      </w:r>
      <w:proofErr w:type="spellEnd"/>
      <w:r>
        <w:rPr>
          <w:rFonts w:ascii="Open Sans" w:hAnsi="Open Sans" w:cs="Times New Roman"/>
          <w:color w:val="222222"/>
          <w:sz w:val="23"/>
          <w:szCs w:val="23"/>
          <w:lang w:val="de-DE" w:eastAsia="pl-PL"/>
        </w:rPr>
        <w:t xml:space="preserve"> </w:t>
      </w:r>
      <w:proofErr w:type="spellStart"/>
      <w:r>
        <w:rPr>
          <w:rFonts w:ascii="Open Sans" w:hAnsi="Open Sans" w:cs="Times New Roman"/>
          <w:color w:val="222222"/>
          <w:sz w:val="23"/>
          <w:szCs w:val="23"/>
          <w:lang w:val="de-DE" w:eastAsia="pl-PL"/>
        </w:rPr>
        <w:t>Samoch</w:t>
      </w:r>
      <w:r w:rsidRPr="002510D4">
        <w:rPr>
          <w:rFonts w:ascii="Open Sans" w:hAnsi="Open Sans" w:cs="Times New Roman"/>
          <w:color w:val="222222"/>
          <w:sz w:val="23"/>
          <w:szCs w:val="23"/>
          <w:lang w:val="de-DE" w:eastAsia="pl-PL"/>
        </w:rPr>
        <w:t>odów</w:t>
      </w:r>
      <w:proofErr w:type="spellEnd"/>
      <w:r w:rsidRPr="002510D4">
        <w:rPr>
          <w:rFonts w:ascii="Open Sans" w:hAnsi="Open Sans" w:cs="Times New Roman"/>
          <w:color w:val="222222"/>
          <w:sz w:val="23"/>
          <w:szCs w:val="23"/>
          <w:lang w:val="de-DE" w:eastAsia="pl-PL"/>
        </w:rPr>
        <w:t xml:space="preserve"> </w:t>
      </w:r>
      <w:proofErr w:type="spellStart"/>
      <w:r w:rsidRPr="002510D4">
        <w:rPr>
          <w:rFonts w:ascii="Open Sans" w:hAnsi="Open Sans" w:cs="Times New Roman"/>
          <w:color w:val="222222"/>
          <w:sz w:val="23"/>
          <w:szCs w:val="23"/>
          <w:lang w:val="de-DE" w:eastAsia="pl-PL"/>
        </w:rPr>
        <w:t>Osobowych</w:t>
      </w:r>
      <w:proofErr w:type="spellEnd"/>
      <w:r w:rsidRPr="002510D4">
        <w:rPr>
          <w:rFonts w:ascii="Open Sans" w:hAnsi="Open Sans" w:cs="Times New Roman"/>
          <w:color w:val="222222"/>
          <w:sz w:val="23"/>
          <w:szCs w:val="23"/>
          <w:lang w:val="de-DE" w:eastAsia="pl-PL"/>
        </w:rPr>
        <w:t xml:space="preserve"> (</w:t>
      </w:r>
      <w:r>
        <w:rPr>
          <w:rFonts w:ascii="Open Sans" w:hAnsi="Open Sans" w:cs="Times New Roman"/>
          <w:color w:val="222222"/>
          <w:sz w:val="23"/>
          <w:szCs w:val="23"/>
          <w:lang w:val="de-DE" w:eastAsia="pl-PL"/>
        </w:rPr>
        <w:t>Fabrik für Personenwagen</w:t>
      </w:r>
      <w:r w:rsidRPr="002510D4">
        <w:rPr>
          <w:rFonts w:ascii="Open Sans" w:hAnsi="Open Sans" w:cs="Times New Roman"/>
          <w:color w:val="222222"/>
          <w:sz w:val="23"/>
          <w:szCs w:val="23"/>
          <w:lang w:val="de-DE" w:eastAsia="pl-PL"/>
        </w:rPr>
        <w:t xml:space="preserve">), </w:t>
      </w:r>
      <w:r>
        <w:rPr>
          <w:rFonts w:ascii="Open Sans" w:hAnsi="Open Sans" w:cs="Times New Roman"/>
          <w:color w:val="222222"/>
          <w:sz w:val="23"/>
          <w:szCs w:val="23"/>
          <w:lang w:val="de-DE" w:eastAsia="pl-PL"/>
        </w:rPr>
        <w:t>kurz</w:t>
      </w:r>
      <w:r w:rsidRPr="002510D4">
        <w:rPr>
          <w:rFonts w:ascii="Open Sans" w:hAnsi="Open Sans" w:cs="Times New Roman"/>
          <w:color w:val="222222"/>
          <w:sz w:val="23"/>
          <w:szCs w:val="23"/>
          <w:lang w:val="de-DE" w:eastAsia="pl-PL"/>
        </w:rPr>
        <w:t xml:space="preserve"> </w:t>
      </w:r>
      <w:r>
        <w:rPr>
          <w:rFonts w:ascii="Open Sans" w:hAnsi="Open Sans" w:cs="Times New Roman"/>
          <w:color w:val="222222"/>
          <w:sz w:val="23"/>
          <w:szCs w:val="23"/>
          <w:lang w:val="de-DE" w:eastAsia="pl-PL"/>
        </w:rPr>
        <w:t xml:space="preserve">FSO, ausgedacht hatten. Doch war dieser Kleinwagen wirklich ausschließlich polnisch? Tomasz </w:t>
      </w:r>
      <w:proofErr w:type="spellStart"/>
      <w:r>
        <w:rPr>
          <w:rFonts w:ascii="Open Sans" w:hAnsi="Open Sans" w:cs="Times New Roman"/>
          <w:color w:val="222222"/>
          <w:sz w:val="23"/>
          <w:szCs w:val="23"/>
          <w:lang w:val="de-DE" w:eastAsia="pl-PL"/>
        </w:rPr>
        <w:t>Szczerbicki</w:t>
      </w:r>
      <w:proofErr w:type="spellEnd"/>
      <w:r>
        <w:rPr>
          <w:rFonts w:ascii="Open Sans" w:hAnsi="Open Sans" w:cs="Times New Roman"/>
          <w:color w:val="222222"/>
          <w:sz w:val="23"/>
          <w:szCs w:val="23"/>
          <w:lang w:val="de-DE" w:eastAsia="pl-PL"/>
        </w:rPr>
        <w:t>, Journalist und Autor von Büchern über die Geschichte der Autoindustrie, erklärt in seiner Monografie „</w:t>
      </w:r>
      <w:proofErr w:type="spellStart"/>
      <w:r>
        <w:rPr>
          <w:rFonts w:ascii="Open Sans" w:hAnsi="Open Sans" w:cs="Times New Roman"/>
          <w:color w:val="222222"/>
          <w:sz w:val="23"/>
          <w:szCs w:val="23"/>
          <w:lang w:val="de-DE" w:eastAsia="pl-PL"/>
        </w:rPr>
        <w:t>Syrena</w:t>
      </w:r>
      <w:proofErr w:type="spellEnd"/>
      <w:r>
        <w:rPr>
          <w:rFonts w:ascii="Open Sans" w:hAnsi="Open Sans" w:cs="Times New Roman"/>
          <w:color w:val="222222"/>
          <w:sz w:val="23"/>
          <w:szCs w:val="23"/>
          <w:lang w:val="de-DE" w:eastAsia="pl-PL"/>
        </w:rPr>
        <w:t>“: 1955 wurde bei</w:t>
      </w:r>
      <w:r w:rsidR="002510D4">
        <w:rPr>
          <w:rFonts w:ascii="Open Sans" w:hAnsi="Open Sans" w:cs="Times New Roman"/>
          <w:color w:val="222222"/>
          <w:sz w:val="23"/>
          <w:szCs w:val="23"/>
          <w:lang w:val="de-DE" w:eastAsia="pl-PL"/>
        </w:rPr>
        <w:t xml:space="preserve"> der</w:t>
      </w:r>
      <w:r w:rsidR="00223925">
        <w:rPr>
          <w:rFonts w:ascii="Open Sans" w:hAnsi="Open Sans" w:cs="Times New Roman"/>
          <w:color w:val="222222"/>
          <w:sz w:val="23"/>
          <w:szCs w:val="23"/>
          <w:lang w:val="de-DE" w:eastAsia="pl-PL"/>
        </w:rPr>
        <w:t xml:space="preserve"> </w:t>
      </w:r>
      <w:r>
        <w:rPr>
          <w:rFonts w:ascii="Open Sans" w:hAnsi="Open Sans" w:cs="Times New Roman"/>
          <w:color w:val="222222"/>
          <w:sz w:val="23"/>
          <w:szCs w:val="23"/>
          <w:lang w:val="de-DE" w:eastAsia="pl-PL"/>
        </w:rPr>
        <w:t>Vorbereit</w:t>
      </w:r>
      <w:r w:rsidR="002510D4">
        <w:rPr>
          <w:rFonts w:ascii="Open Sans" w:hAnsi="Open Sans" w:cs="Times New Roman"/>
          <w:color w:val="222222"/>
          <w:sz w:val="23"/>
          <w:szCs w:val="23"/>
          <w:lang w:val="de-DE" w:eastAsia="pl-PL"/>
        </w:rPr>
        <w:t>ung</w:t>
      </w:r>
      <w:r>
        <w:rPr>
          <w:rFonts w:ascii="Open Sans" w:hAnsi="Open Sans" w:cs="Times New Roman"/>
          <w:color w:val="222222"/>
          <w:sz w:val="23"/>
          <w:szCs w:val="23"/>
          <w:lang w:val="de-DE" w:eastAsia="pl-PL"/>
        </w:rPr>
        <w:t xml:space="preserve"> der Dokumentation und Umsetzung des Entwurfs für den </w:t>
      </w:r>
      <w:proofErr w:type="spellStart"/>
      <w:r>
        <w:rPr>
          <w:rFonts w:ascii="Open Sans" w:hAnsi="Open Sans" w:cs="Times New Roman"/>
          <w:color w:val="222222"/>
          <w:sz w:val="23"/>
          <w:szCs w:val="23"/>
          <w:lang w:val="de-DE" w:eastAsia="pl-PL"/>
        </w:rPr>
        <w:t>Syrena</w:t>
      </w:r>
      <w:proofErr w:type="spellEnd"/>
      <w:r>
        <w:rPr>
          <w:rFonts w:ascii="Open Sans" w:hAnsi="Open Sans" w:cs="Times New Roman"/>
          <w:color w:val="222222"/>
          <w:sz w:val="23"/>
          <w:szCs w:val="23"/>
          <w:lang w:val="de-DE" w:eastAsia="pl-PL"/>
        </w:rPr>
        <w:t xml:space="preserve"> 100 die Konstruktion mehrerer ausländischer „Volksautos“ analysiert. Vieles wurde nachgeahmt und einige Elemente gar kopiert. Zu den wichtigsten „Inspirationsquellen“ zählten der IFA F-8 und IFA F-9. Diese Wagen wurden von 1948 bis 1955 in der DDR hergestellt. Es handelte sich um Weiterentwicklungen des Vorkriegsmodells DKW Meisterklasse sowie eines DKW-Prototyps, der nach Kriegsausbruch nicht mehr in Produktion ging. „Diese Anleihen wurden nicht einmal besonders gut vertuscht. Da man es nicht mehr geschafft hatte, bis zur Vorstellung des Prototyps ein Schaltgetriebe zu konstruieren, wurde das Fahrzeug mit dem IFA-Getriebe getestet“, sagt Tomasz </w:t>
      </w:r>
      <w:proofErr w:type="spellStart"/>
      <w:r>
        <w:rPr>
          <w:rFonts w:ascii="Open Sans" w:hAnsi="Open Sans" w:cs="Times New Roman"/>
          <w:color w:val="222222"/>
          <w:sz w:val="23"/>
          <w:szCs w:val="23"/>
          <w:lang w:val="de-DE" w:eastAsia="pl-PL"/>
        </w:rPr>
        <w:t>Szczerbicki</w:t>
      </w:r>
      <w:proofErr w:type="spellEnd"/>
      <w:r>
        <w:rPr>
          <w:rFonts w:ascii="Open Sans" w:hAnsi="Open Sans" w:cs="Times New Roman"/>
          <w:color w:val="222222"/>
          <w:sz w:val="23"/>
          <w:szCs w:val="23"/>
          <w:lang w:val="de-DE" w:eastAsia="pl-PL"/>
        </w:rPr>
        <w:t>. Bei weiteren Modernisierungen wurden ebenfalls Lösungen aus der DDR eingesetzt. Die Modelle 102S und 103S aus der ersten Hälfte der 1960er-Jahre waren mit Wartburg-Motoren und -Getrieben ausgestattet.</w:t>
      </w:r>
    </w:p>
    <w:p w:rsidR="005914E3" w:rsidRDefault="0056691D">
      <w:pPr>
        <w:shd w:val="clear" w:color="auto" w:fill="111111"/>
        <w:spacing w:after="0" w:line="390" w:lineRule="atLeast"/>
        <w:textAlignment w:val="center"/>
        <w:rPr>
          <w:rFonts w:ascii="Open Sans" w:hAnsi="Open Sans" w:cs="Times New Roman"/>
          <w:b/>
          <w:bCs/>
          <w:i/>
          <w:iCs/>
          <w:color w:val="FFFFFF"/>
          <w:sz w:val="18"/>
          <w:szCs w:val="18"/>
          <w:lang w:eastAsia="pl-PL"/>
        </w:rPr>
      </w:pPr>
      <w:r>
        <w:rPr>
          <w:rFonts w:ascii="Open Sans" w:hAnsi="Open Sans" w:cs="Times New Roman"/>
          <w:b/>
          <w:bCs/>
          <w:i/>
          <w:iCs/>
          <w:color w:val="FFFFFF"/>
          <w:sz w:val="18"/>
          <w:szCs w:val="18"/>
          <w:lang w:eastAsia="pl-PL"/>
        </w:rPr>
        <w:t>1 of 4</w:t>
      </w:r>
    </w:p>
    <w:p w:rsidR="005914E3" w:rsidRDefault="0056691D">
      <w:pPr>
        <w:shd w:val="clear" w:color="auto" w:fill="111111"/>
        <w:spacing w:after="0" w:line="390" w:lineRule="atLeast"/>
        <w:rPr>
          <w:rFonts w:ascii="Open Sans" w:hAnsi="Open Sans" w:cs="Times New Roman"/>
          <w:color w:val="FFFFFF"/>
          <w:sz w:val="23"/>
          <w:szCs w:val="23"/>
          <w:lang w:eastAsia="pl-PL"/>
        </w:rPr>
      </w:pPr>
      <w:r>
        <w:rPr>
          <w:rFonts w:ascii="Open Sans" w:hAnsi="Open Sans" w:cs="Times New Roman"/>
          <w:color w:val="FFFFFF"/>
          <w:sz w:val="23"/>
          <w:szCs w:val="23"/>
          <w:lang w:eastAsia="pl-PL"/>
        </w:rPr>
        <w:t> </w:t>
      </w:r>
    </w:p>
    <w:p w:rsidR="005914E3" w:rsidRDefault="0056691D">
      <w:pPr>
        <w:shd w:val="clear" w:color="auto" w:fill="111111"/>
        <w:spacing w:after="0" w:line="390" w:lineRule="atLeast"/>
        <w:textAlignment w:val="center"/>
        <w:rPr>
          <w:rFonts w:ascii="Open Sans" w:hAnsi="Open Sans" w:cs="Times New Roman"/>
          <w:color w:val="FFFFFF"/>
          <w:sz w:val="23"/>
          <w:szCs w:val="23"/>
          <w:lang w:eastAsia="pl-PL"/>
        </w:rPr>
      </w:pPr>
      <w:r>
        <w:rPr>
          <w:rFonts w:ascii="Open Sans" w:hAnsi="Open Sans" w:cs="Times New Roman"/>
          <w:color w:val="FFFFFF"/>
          <w:sz w:val="23"/>
          <w:szCs w:val="23"/>
          <w:lang w:eastAsia="pl-PL"/>
        </w:rPr>
        <w:t> </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lastRenderedPageBreak/>
        <w:drawing>
          <wp:inline distT="0" distB="0" distL="0" distR="0">
            <wp:extent cx="5696585" cy="3201035"/>
            <wp:effectExtent l="0" t="0" r="0" b="0"/>
            <wp:docPr id="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24"/>
                    <pic:cNvPicPr>
                      <a:picLocks noChangeAspect="1" noChangeArrowheads="1"/>
                    </pic:cNvPicPr>
                  </pic:nvPicPr>
                  <pic:blipFill>
                    <a:blip r:embed="rId8"/>
                    <a:stretch>
                      <a:fillRect/>
                    </a:stretch>
                  </pic:blipFill>
                  <pic:spPr bwMode="auto">
                    <a:xfrm>
                      <a:off x="0" y="0"/>
                      <a:ext cx="5696585" cy="3201035"/>
                    </a:xfrm>
                    <a:prstGeom prst="rect">
                      <a:avLst/>
                    </a:prstGeom>
                  </pic:spPr>
                </pic:pic>
              </a:graphicData>
            </a:graphic>
          </wp:inline>
        </w:drawing>
      </w:r>
    </w:p>
    <w:p w:rsidR="005914E3" w:rsidRDefault="0056691D">
      <w:pPr>
        <w:shd w:val="clear" w:color="auto" w:fill="222222"/>
        <w:spacing w:after="0" w:line="240" w:lineRule="auto"/>
      </w:pPr>
      <w:r>
        <w:rPr>
          <w:rFonts w:ascii="Open Sans" w:hAnsi="Open Sans" w:cs="Times New Roman"/>
          <w:i/>
          <w:iCs/>
          <w:color w:val="FFFFFF"/>
          <w:sz w:val="17"/>
          <w:szCs w:val="17"/>
          <w:lang w:eastAsia="pl-PL"/>
        </w:rPr>
        <w:t>Mikrus MR300/</w:t>
      </w:r>
      <w:r>
        <w:rPr>
          <w:rFonts w:ascii="Open Sans" w:hAnsi="Open Sans" w:cs="Times New Roman"/>
          <w:i/>
          <w:iCs/>
          <w:color w:val="FFFFFF"/>
          <w:sz w:val="17"/>
          <w:szCs w:val="17"/>
          <w:lang w:val="de-DE" w:eastAsia="pl-PL"/>
        </w:rPr>
        <w:t>Foto:</w:t>
      </w:r>
      <w:r>
        <w:rPr>
          <w:rFonts w:ascii="Open Sans" w:hAnsi="Open Sans" w:cs="Times New Roman"/>
          <w:i/>
          <w:iCs/>
          <w:color w:val="FFFFFF"/>
          <w:sz w:val="17"/>
          <w:szCs w:val="17"/>
          <w:lang w:eastAsia="pl-PL"/>
        </w:rPr>
        <w:t xml:space="preserve"> Rafał Skórski</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drawing>
          <wp:inline distT="0" distB="0" distL="0" distR="0">
            <wp:extent cx="5763260" cy="3239135"/>
            <wp:effectExtent l="0" t="0" r="0" b="0"/>
            <wp:docPr id="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23"/>
                    <pic:cNvPicPr>
                      <a:picLocks noChangeAspect="1" noChangeArrowheads="1"/>
                    </pic:cNvPicPr>
                  </pic:nvPicPr>
                  <pic:blipFill>
                    <a:blip r:embed="rId9"/>
                    <a:stretch>
                      <a:fillRect/>
                    </a:stretch>
                  </pic:blipFill>
                  <pic:spPr bwMode="auto">
                    <a:xfrm>
                      <a:off x="0" y="0"/>
                      <a:ext cx="5763260" cy="3239135"/>
                    </a:xfrm>
                    <a:prstGeom prst="rect">
                      <a:avLst/>
                    </a:prstGeom>
                  </pic:spPr>
                </pic:pic>
              </a:graphicData>
            </a:graphic>
          </wp:inline>
        </w:drawing>
      </w:r>
    </w:p>
    <w:p w:rsidR="005914E3" w:rsidRDefault="0056691D">
      <w:pPr>
        <w:shd w:val="clear" w:color="auto" w:fill="222222"/>
        <w:spacing w:after="0" w:line="240" w:lineRule="auto"/>
      </w:pPr>
      <w:proofErr w:type="spellStart"/>
      <w:r>
        <w:rPr>
          <w:rFonts w:ascii="Open Sans" w:hAnsi="Open Sans" w:cs="Times New Roman"/>
          <w:i/>
          <w:iCs/>
          <w:color w:val="FFFFFF"/>
          <w:sz w:val="17"/>
          <w:szCs w:val="17"/>
          <w:lang w:eastAsia="pl-PL"/>
        </w:rPr>
        <w:t>Goggomobil</w:t>
      </w:r>
      <w:proofErr w:type="spellEnd"/>
      <w:r>
        <w:rPr>
          <w:rFonts w:ascii="Open Sans" w:hAnsi="Open Sans" w:cs="Times New Roman"/>
          <w:i/>
          <w:iCs/>
          <w:color w:val="FFFFFF"/>
          <w:sz w:val="17"/>
          <w:szCs w:val="17"/>
          <w:lang w:eastAsia="pl-PL"/>
        </w:rPr>
        <w:t>/</w:t>
      </w:r>
      <w:r>
        <w:rPr>
          <w:rFonts w:ascii="Open Sans" w:hAnsi="Open Sans" w:cs="Times New Roman"/>
          <w:i/>
          <w:iCs/>
          <w:color w:val="FFFFFF"/>
          <w:sz w:val="17"/>
          <w:szCs w:val="17"/>
          <w:lang w:val="de-DE" w:eastAsia="pl-PL"/>
        </w:rPr>
        <w:t>Foto:</w:t>
      </w:r>
      <w:r>
        <w:rPr>
          <w:rFonts w:ascii="Open Sans" w:hAnsi="Open Sans" w:cs="Times New Roman"/>
          <w:i/>
          <w:iCs/>
          <w:color w:val="FFFFFF"/>
          <w:sz w:val="17"/>
          <w:szCs w:val="17"/>
          <w:lang w:eastAsia="pl-PL"/>
        </w:rPr>
        <w:t xml:space="preserve"> </w:t>
      </w:r>
      <w:proofErr w:type="spellStart"/>
      <w:r>
        <w:rPr>
          <w:rFonts w:ascii="Open Sans" w:hAnsi="Open Sans" w:cs="Times New Roman"/>
          <w:i/>
          <w:iCs/>
          <w:color w:val="FFFFFF"/>
          <w:sz w:val="17"/>
          <w:szCs w:val="17"/>
          <w:lang w:eastAsia="pl-PL"/>
        </w:rPr>
        <w:t>Pixabay</w:t>
      </w:r>
      <w:proofErr w:type="spellEnd"/>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lastRenderedPageBreak/>
        <w:drawing>
          <wp:inline distT="0" distB="0" distL="0" distR="0">
            <wp:extent cx="5696585" cy="3201035"/>
            <wp:effectExtent l="0" t="0" r="0" b="0"/>
            <wp:docPr id="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22"/>
                    <pic:cNvPicPr>
                      <a:picLocks noChangeAspect="1" noChangeArrowheads="1"/>
                    </pic:cNvPicPr>
                  </pic:nvPicPr>
                  <pic:blipFill>
                    <a:blip r:embed="rId10"/>
                    <a:stretch>
                      <a:fillRect/>
                    </a:stretch>
                  </pic:blipFill>
                  <pic:spPr bwMode="auto">
                    <a:xfrm>
                      <a:off x="0" y="0"/>
                      <a:ext cx="5696585" cy="3201035"/>
                    </a:xfrm>
                    <a:prstGeom prst="rect">
                      <a:avLst/>
                    </a:prstGeom>
                  </pic:spPr>
                </pic:pic>
              </a:graphicData>
            </a:graphic>
          </wp:inline>
        </w:drawing>
      </w:r>
    </w:p>
    <w:p w:rsidR="005914E3" w:rsidRDefault="0056691D">
      <w:pPr>
        <w:shd w:val="clear" w:color="auto" w:fill="222222"/>
        <w:spacing w:after="0" w:line="240" w:lineRule="auto"/>
      </w:pPr>
      <w:r>
        <w:rPr>
          <w:rFonts w:ascii="Open Sans" w:hAnsi="Open Sans" w:cs="Times New Roman"/>
          <w:i/>
          <w:iCs/>
          <w:color w:val="FFFFFF"/>
          <w:sz w:val="17"/>
          <w:szCs w:val="17"/>
          <w:lang w:eastAsia="pl-PL"/>
        </w:rPr>
        <w:t>Smyk//</w:t>
      </w:r>
      <w:r>
        <w:rPr>
          <w:rFonts w:ascii="Open Sans" w:hAnsi="Open Sans" w:cs="Times New Roman"/>
          <w:i/>
          <w:iCs/>
          <w:color w:val="FFFFFF"/>
          <w:sz w:val="17"/>
          <w:szCs w:val="17"/>
          <w:lang w:val="de-DE" w:eastAsia="pl-PL"/>
        </w:rPr>
        <w:t>Foto:</w:t>
      </w:r>
      <w:r>
        <w:rPr>
          <w:rFonts w:ascii="Open Sans" w:hAnsi="Open Sans" w:cs="Times New Roman"/>
          <w:i/>
          <w:iCs/>
          <w:color w:val="FFFFFF"/>
          <w:sz w:val="17"/>
          <w:szCs w:val="17"/>
          <w:lang w:eastAsia="pl-PL"/>
        </w:rPr>
        <w:t xml:space="preserve"> Rafał Skórski</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drawing>
          <wp:inline distT="0" distB="0" distL="0" distR="0">
            <wp:extent cx="5325110" cy="3991610"/>
            <wp:effectExtent l="0" t="0" r="0" b="0"/>
            <wp:docPr id="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21"/>
                    <pic:cNvPicPr>
                      <a:picLocks noChangeAspect="1" noChangeArrowheads="1"/>
                    </pic:cNvPicPr>
                  </pic:nvPicPr>
                  <pic:blipFill>
                    <a:blip r:embed="rId11"/>
                    <a:stretch>
                      <a:fillRect/>
                    </a:stretch>
                  </pic:blipFill>
                  <pic:spPr bwMode="auto">
                    <a:xfrm>
                      <a:off x="0" y="0"/>
                      <a:ext cx="5325110" cy="3991610"/>
                    </a:xfrm>
                    <a:prstGeom prst="rect">
                      <a:avLst/>
                    </a:prstGeom>
                  </pic:spPr>
                </pic:pic>
              </a:graphicData>
            </a:graphic>
          </wp:inline>
        </w:drawing>
      </w:r>
    </w:p>
    <w:p w:rsidR="005914E3" w:rsidRPr="002510D4" w:rsidRDefault="0056691D">
      <w:pPr>
        <w:shd w:val="clear" w:color="auto" w:fill="222222"/>
        <w:spacing w:after="0" w:line="240" w:lineRule="auto"/>
        <w:rPr>
          <w:rFonts w:ascii="Open Sans" w:hAnsi="Open Sans" w:cs="Times New Roman"/>
          <w:i/>
          <w:iCs/>
          <w:color w:val="FFFFFF"/>
          <w:sz w:val="17"/>
          <w:szCs w:val="17"/>
          <w:lang w:val="de-DE" w:eastAsia="pl-PL"/>
        </w:rPr>
      </w:pPr>
      <w:proofErr w:type="spellStart"/>
      <w:r w:rsidRPr="002510D4">
        <w:rPr>
          <w:rFonts w:ascii="Open Sans" w:hAnsi="Open Sans" w:cs="Times New Roman"/>
          <w:i/>
          <w:iCs/>
          <w:color w:val="FFFFFF"/>
          <w:sz w:val="17"/>
          <w:szCs w:val="17"/>
          <w:lang w:val="de-DE" w:eastAsia="pl-PL"/>
        </w:rPr>
        <w:t>Zündapp</w:t>
      </w:r>
      <w:proofErr w:type="spellEnd"/>
      <w:r w:rsidRPr="002510D4">
        <w:rPr>
          <w:rFonts w:ascii="Open Sans" w:hAnsi="Open Sans" w:cs="Times New Roman"/>
          <w:i/>
          <w:iCs/>
          <w:color w:val="FFFFFF"/>
          <w:sz w:val="17"/>
          <w:szCs w:val="17"/>
          <w:lang w:val="de-DE" w:eastAsia="pl-PL"/>
        </w:rPr>
        <w:t xml:space="preserve"> Janus/</w:t>
      </w:r>
      <w:r>
        <w:rPr>
          <w:rFonts w:ascii="Open Sans" w:hAnsi="Open Sans" w:cs="Times New Roman"/>
          <w:i/>
          <w:iCs/>
          <w:color w:val="FFFFFF"/>
          <w:sz w:val="17"/>
          <w:szCs w:val="17"/>
          <w:lang w:val="de-DE" w:eastAsia="pl-PL"/>
        </w:rPr>
        <w:t>Foto:</w:t>
      </w:r>
      <w:r w:rsidRPr="002510D4">
        <w:rPr>
          <w:rFonts w:ascii="Open Sans" w:hAnsi="Open Sans" w:cs="Times New Roman"/>
          <w:i/>
          <w:iCs/>
          <w:color w:val="FFFFFF"/>
          <w:sz w:val="17"/>
          <w:szCs w:val="17"/>
          <w:lang w:val="de-DE" w:eastAsia="pl-PL"/>
        </w:rPr>
        <w:t xml:space="preserve"> Wikimedia Commons</w:t>
      </w:r>
    </w:p>
    <w:p w:rsidR="005914E3" w:rsidRPr="002510D4" w:rsidRDefault="0056691D">
      <w:pPr>
        <w:shd w:val="clear" w:color="auto" w:fill="111111"/>
        <w:spacing w:after="0"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56691D">
      <w:pPr>
        <w:shd w:val="clear" w:color="auto" w:fill="111111"/>
        <w:spacing w:after="0"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56691D">
      <w:pPr>
        <w:shd w:val="clear" w:color="auto" w:fill="111111"/>
        <w:spacing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56691D">
      <w:pPr>
        <w:spacing w:after="390" w:line="390" w:lineRule="atLeast"/>
        <w:rPr>
          <w:lang w:val="de-DE"/>
        </w:rPr>
      </w:pPr>
      <w:r>
        <w:rPr>
          <w:rFonts w:ascii="Open Sans" w:hAnsi="Open Sans" w:cs="Times New Roman"/>
          <w:b/>
          <w:bCs/>
          <w:color w:val="222222"/>
          <w:sz w:val="23"/>
          <w:szCs w:val="23"/>
          <w:lang w:val="de-DE" w:eastAsia="pl-PL"/>
        </w:rPr>
        <w:t>Bei Lichte betrachtet</w:t>
      </w:r>
    </w:p>
    <w:p w:rsidR="005914E3" w:rsidRPr="002510D4" w:rsidRDefault="0056691D">
      <w:pPr>
        <w:spacing w:after="390" w:line="390" w:lineRule="atLeast"/>
        <w:rPr>
          <w:lang w:val="de-DE"/>
        </w:rPr>
      </w:pPr>
      <w:r>
        <w:rPr>
          <w:rFonts w:ascii="Open Sans" w:hAnsi="Open Sans" w:cs="Times New Roman"/>
          <w:color w:val="222222"/>
          <w:sz w:val="23"/>
          <w:szCs w:val="23"/>
          <w:lang w:val="de-DE" w:eastAsia="pl-PL"/>
        </w:rPr>
        <w:lastRenderedPageBreak/>
        <w:t xml:space="preserve">Deutsche Fahrzeuge dienten auch als Ausgangspunkt für die technische Entwicklung polnischer Kleinstwagen. Die Werke WSK </w:t>
      </w:r>
      <w:proofErr w:type="spellStart"/>
      <w:r>
        <w:rPr>
          <w:rFonts w:ascii="Open Sans" w:hAnsi="Open Sans" w:cs="Times New Roman"/>
          <w:color w:val="222222"/>
          <w:sz w:val="23"/>
          <w:szCs w:val="23"/>
          <w:lang w:val="de-DE" w:eastAsia="pl-PL"/>
        </w:rPr>
        <w:t>Mielec</w:t>
      </w:r>
      <w:proofErr w:type="spellEnd"/>
      <w:r>
        <w:rPr>
          <w:rFonts w:ascii="Open Sans" w:hAnsi="Open Sans" w:cs="Times New Roman"/>
          <w:color w:val="222222"/>
          <w:sz w:val="23"/>
          <w:szCs w:val="23"/>
          <w:lang w:val="de-DE" w:eastAsia="pl-PL"/>
        </w:rPr>
        <w:t xml:space="preserve"> und WSK Rzeszów, die am Konzept für den PKW </w:t>
      </w:r>
      <w:proofErr w:type="spellStart"/>
      <w:r>
        <w:rPr>
          <w:rFonts w:ascii="Open Sans" w:hAnsi="Open Sans" w:cs="Times New Roman"/>
          <w:color w:val="222222"/>
          <w:sz w:val="23"/>
          <w:szCs w:val="23"/>
          <w:lang w:val="de-DE" w:eastAsia="pl-PL"/>
        </w:rPr>
        <w:t>Mikrus</w:t>
      </w:r>
      <w:proofErr w:type="spellEnd"/>
      <w:r>
        <w:rPr>
          <w:rFonts w:ascii="Open Sans" w:hAnsi="Open Sans" w:cs="Times New Roman"/>
          <w:color w:val="222222"/>
          <w:sz w:val="23"/>
          <w:szCs w:val="23"/>
          <w:lang w:val="de-DE" w:eastAsia="pl-PL"/>
        </w:rPr>
        <w:t xml:space="preserve"> arbeiteten, kauften zu Entwurfszwecken zwei Exemplare des </w:t>
      </w:r>
      <w:proofErr w:type="spellStart"/>
      <w:r>
        <w:rPr>
          <w:rFonts w:ascii="Open Sans" w:hAnsi="Open Sans" w:cs="Times New Roman"/>
          <w:color w:val="222222"/>
          <w:sz w:val="23"/>
          <w:szCs w:val="23"/>
          <w:lang w:val="de-DE" w:eastAsia="pl-PL"/>
        </w:rPr>
        <w:t>Goggomobils</w:t>
      </w:r>
      <w:proofErr w:type="spellEnd"/>
      <w:r>
        <w:rPr>
          <w:rFonts w:ascii="Open Sans" w:hAnsi="Open Sans" w:cs="Times New Roman"/>
          <w:color w:val="222222"/>
          <w:sz w:val="23"/>
          <w:szCs w:val="23"/>
          <w:lang w:val="de-DE" w:eastAsia="pl-PL"/>
        </w:rPr>
        <w:t xml:space="preserve">, die als Modell dienten. „Die deutschen Kleinwagen wurden komplett auseinandergenommen und gründlich analysiert. Im Vergleich zum Original wurde der Aufbau des polnischen Fahrzeugs deutlich vereinfacht“, schreibt Andrzej </w:t>
      </w:r>
      <w:proofErr w:type="spellStart"/>
      <w:r>
        <w:rPr>
          <w:rFonts w:ascii="Open Sans" w:hAnsi="Open Sans" w:cs="Times New Roman"/>
          <w:color w:val="222222"/>
          <w:sz w:val="23"/>
          <w:szCs w:val="23"/>
          <w:lang w:val="de-DE" w:eastAsia="pl-PL"/>
        </w:rPr>
        <w:t>Zakrzewski</w:t>
      </w:r>
      <w:proofErr w:type="spellEnd"/>
      <w:r>
        <w:rPr>
          <w:rFonts w:ascii="Open Sans" w:hAnsi="Open Sans" w:cs="Times New Roman"/>
          <w:color w:val="222222"/>
          <w:sz w:val="23"/>
          <w:szCs w:val="23"/>
          <w:lang w:val="de-DE" w:eastAsia="pl-PL"/>
        </w:rPr>
        <w:t xml:space="preserve"> in seinem Buch „Auto Moto PRL”. Aus der offensichtlichen Patenschaft des Kleinstwagens aus Dingolfing machte man ebenfalls kein besonderes Geheimnis, wie ein Artikel in der Wochenzeitschrift „Auto Moto</w:t>
      </w:r>
      <w:r w:rsidR="002510D4">
        <w:rPr>
          <w:rFonts w:ascii="Open Sans" w:hAnsi="Open Sans" w:cs="Times New Roman"/>
          <w:color w:val="222222"/>
          <w:sz w:val="23"/>
          <w:szCs w:val="23"/>
          <w:lang w:val="de-DE" w:eastAsia="pl-PL"/>
        </w:rPr>
        <w:t>r</w:t>
      </w:r>
      <w:r>
        <w:rPr>
          <w:rFonts w:ascii="Open Sans" w:hAnsi="Open Sans" w:cs="Times New Roman"/>
          <w:color w:val="222222"/>
          <w:sz w:val="23"/>
          <w:szCs w:val="23"/>
          <w:lang w:val="de-DE" w:eastAsia="pl-PL"/>
        </w:rPr>
        <w:t xml:space="preserve"> Sport“, Nr. 29, 1957, belegt. Denn hier lesen wir: „Der Motor ist, bei Lichte betrachtet, die Kopie einer westlichen Konstruktion“. Vielleicht hat genau diese Ehrlichkeit dazu geführt, dass die Zeitschrift bereits ein Jahr später eingestellt wurde. Natürlich wurden solche Meinungsäußerungen mitunter auch bestritten. Hierfür kann ein Artikel aus der Wochenzeitschrift „Motor“, Nr. 16, 1959, als Beispiel dienen. Dort lesen wir: „Bei den ersten Versuchen mit dem </w:t>
      </w:r>
      <w:proofErr w:type="spellStart"/>
      <w:r>
        <w:rPr>
          <w:rFonts w:ascii="Open Sans" w:hAnsi="Open Sans" w:cs="Times New Roman"/>
          <w:color w:val="222222"/>
          <w:sz w:val="23"/>
          <w:szCs w:val="23"/>
          <w:lang w:val="de-DE" w:eastAsia="pl-PL"/>
        </w:rPr>
        <w:t>Goggomobil</w:t>
      </w:r>
      <w:proofErr w:type="spellEnd"/>
      <w:r>
        <w:rPr>
          <w:rFonts w:ascii="Open Sans" w:hAnsi="Open Sans" w:cs="Times New Roman"/>
          <w:color w:val="222222"/>
          <w:sz w:val="23"/>
          <w:szCs w:val="23"/>
          <w:lang w:val="de-DE" w:eastAsia="pl-PL"/>
        </w:rPr>
        <w:t xml:space="preserve"> stellte sich heraus, dass es für unsere Anforderungen einige Nachteile aufweist, z. B. im Hinblick auf die Abmessungen sowie die Form der Karosserie. Dies gilt auch für die Federung oder die Haltbarkeit einiger Teile. All dies floss in die Entwicklung des </w:t>
      </w:r>
      <w:proofErr w:type="spellStart"/>
      <w:r>
        <w:rPr>
          <w:rFonts w:ascii="Open Sans" w:hAnsi="Open Sans" w:cs="Times New Roman"/>
          <w:color w:val="222222"/>
          <w:sz w:val="23"/>
          <w:szCs w:val="23"/>
          <w:lang w:val="de-DE" w:eastAsia="pl-PL"/>
        </w:rPr>
        <w:t>Mikrus</w:t>
      </w:r>
      <w:proofErr w:type="spellEnd"/>
      <w:r>
        <w:rPr>
          <w:rFonts w:ascii="Open Sans" w:hAnsi="Open Sans" w:cs="Times New Roman"/>
          <w:color w:val="222222"/>
          <w:sz w:val="23"/>
          <w:szCs w:val="23"/>
          <w:lang w:val="de-DE" w:eastAsia="pl-PL"/>
        </w:rPr>
        <w:t xml:space="preserve"> ein“</w:t>
      </w:r>
      <w:r w:rsidR="00223925">
        <w:rPr>
          <w:rFonts w:ascii="Open Sans" w:hAnsi="Open Sans" w:cs="Times New Roman"/>
          <w:color w:val="222222"/>
          <w:sz w:val="23"/>
          <w:szCs w:val="23"/>
          <w:lang w:val="de-DE" w:eastAsia="pl-PL"/>
        </w:rPr>
        <w:t>.</w:t>
      </w:r>
      <w:r>
        <w:rPr>
          <w:rFonts w:ascii="Open Sans" w:hAnsi="Open Sans" w:cs="Times New Roman"/>
          <w:color w:val="222222"/>
          <w:sz w:val="23"/>
          <w:szCs w:val="23"/>
          <w:lang w:val="de-DE" w:eastAsia="pl-PL"/>
        </w:rPr>
        <w:t xml:space="preserve"> „D</w:t>
      </w:r>
      <w:r w:rsidR="002510D4">
        <w:rPr>
          <w:rFonts w:ascii="Open Sans" w:hAnsi="Open Sans" w:cs="Times New Roman"/>
          <w:color w:val="222222"/>
          <w:sz w:val="23"/>
          <w:szCs w:val="23"/>
          <w:lang w:val="de-DE" w:eastAsia="pl-PL"/>
        </w:rPr>
        <w:t>ie</w:t>
      </w:r>
      <w:r>
        <w:rPr>
          <w:rFonts w:ascii="Open Sans" w:hAnsi="Open Sans" w:cs="Times New Roman"/>
          <w:color w:val="222222"/>
          <w:sz w:val="23"/>
          <w:szCs w:val="23"/>
          <w:lang w:val="de-DE" w:eastAsia="pl-PL"/>
        </w:rPr>
        <w:t xml:space="preserve"> Entwick</w:t>
      </w:r>
      <w:r w:rsidR="002510D4">
        <w:rPr>
          <w:rFonts w:ascii="Open Sans" w:hAnsi="Open Sans" w:cs="Times New Roman"/>
          <w:color w:val="222222"/>
          <w:sz w:val="23"/>
          <w:szCs w:val="23"/>
          <w:lang w:val="de-DE" w:eastAsia="pl-PL"/>
        </w:rPr>
        <w:t>lung</w:t>
      </w:r>
      <w:r>
        <w:rPr>
          <w:rFonts w:ascii="Open Sans" w:hAnsi="Open Sans" w:cs="Times New Roman"/>
          <w:color w:val="222222"/>
          <w:sz w:val="23"/>
          <w:szCs w:val="23"/>
          <w:lang w:val="de-DE" w:eastAsia="pl-PL"/>
        </w:rPr>
        <w:t xml:space="preserve"> eines Prototyps erforderte damals viel Zeit und Geld, das den Ingenieuren in </w:t>
      </w:r>
      <w:proofErr w:type="spellStart"/>
      <w:r>
        <w:rPr>
          <w:rFonts w:ascii="Open Sans" w:hAnsi="Open Sans" w:cs="Times New Roman"/>
          <w:color w:val="222222"/>
          <w:sz w:val="23"/>
          <w:szCs w:val="23"/>
          <w:lang w:val="de-DE" w:eastAsia="pl-PL"/>
        </w:rPr>
        <w:t>Mielec</w:t>
      </w:r>
      <w:proofErr w:type="spellEnd"/>
      <w:r>
        <w:rPr>
          <w:rFonts w:ascii="Open Sans" w:hAnsi="Open Sans" w:cs="Times New Roman"/>
          <w:color w:val="222222"/>
          <w:sz w:val="23"/>
          <w:szCs w:val="23"/>
          <w:lang w:val="de-DE" w:eastAsia="pl-PL"/>
        </w:rPr>
        <w:t xml:space="preserve"> und </w:t>
      </w:r>
      <w:r w:rsidRPr="002510D4">
        <w:rPr>
          <w:rFonts w:ascii="Open Sans" w:hAnsi="Open Sans" w:cs="Times New Roman"/>
          <w:color w:val="222222"/>
          <w:sz w:val="23"/>
          <w:szCs w:val="23"/>
          <w:lang w:val="de-DE" w:eastAsia="pl-PL"/>
        </w:rPr>
        <w:t xml:space="preserve">Rzeszów jedoch </w:t>
      </w:r>
      <w:r>
        <w:rPr>
          <w:rFonts w:ascii="Open Sans" w:hAnsi="Open Sans" w:cs="Times New Roman"/>
          <w:color w:val="222222"/>
          <w:sz w:val="23"/>
          <w:szCs w:val="23"/>
          <w:lang w:val="de-DE" w:eastAsia="pl-PL"/>
        </w:rPr>
        <w:t xml:space="preserve">fehlte. Ein Ingenieur des Werks in </w:t>
      </w:r>
      <w:proofErr w:type="spellStart"/>
      <w:r w:rsidRPr="002510D4">
        <w:rPr>
          <w:rFonts w:ascii="Open Sans" w:hAnsi="Open Sans" w:cs="Times New Roman"/>
          <w:color w:val="222222"/>
          <w:sz w:val="23"/>
          <w:szCs w:val="23"/>
          <w:lang w:val="de-DE" w:eastAsia="pl-PL"/>
        </w:rPr>
        <w:t>Świdnik</w:t>
      </w:r>
      <w:proofErr w:type="spellEnd"/>
      <w:r w:rsidRPr="002510D4">
        <w:rPr>
          <w:rFonts w:ascii="Open Sans" w:hAnsi="Open Sans" w:cs="Times New Roman"/>
          <w:color w:val="222222"/>
          <w:sz w:val="23"/>
          <w:szCs w:val="23"/>
          <w:lang w:val="de-DE" w:eastAsia="pl-PL"/>
        </w:rPr>
        <w:t xml:space="preserve"> </w:t>
      </w:r>
      <w:r>
        <w:rPr>
          <w:rFonts w:ascii="Open Sans" w:hAnsi="Open Sans" w:cs="Times New Roman"/>
          <w:color w:val="222222"/>
          <w:sz w:val="23"/>
          <w:szCs w:val="23"/>
          <w:lang w:val="de-DE" w:eastAsia="pl-PL"/>
        </w:rPr>
        <w:t>hat einmal berechnet, dass die Kosten für d</w:t>
      </w:r>
      <w:r w:rsidR="002510D4">
        <w:rPr>
          <w:rFonts w:ascii="Open Sans" w:hAnsi="Open Sans" w:cs="Times New Roman"/>
          <w:color w:val="222222"/>
          <w:sz w:val="23"/>
          <w:szCs w:val="23"/>
          <w:lang w:val="de-DE" w:eastAsia="pl-PL"/>
        </w:rPr>
        <w:t>ie</w:t>
      </w:r>
      <w:r>
        <w:rPr>
          <w:rFonts w:ascii="Open Sans" w:hAnsi="Open Sans" w:cs="Times New Roman"/>
          <w:color w:val="222222"/>
          <w:sz w:val="23"/>
          <w:szCs w:val="23"/>
          <w:lang w:val="de-DE" w:eastAsia="pl-PL"/>
        </w:rPr>
        <w:t xml:space="preserve"> Anfertig</w:t>
      </w:r>
      <w:r w:rsidR="002510D4">
        <w:rPr>
          <w:rFonts w:ascii="Open Sans" w:hAnsi="Open Sans" w:cs="Times New Roman"/>
          <w:color w:val="222222"/>
          <w:sz w:val="23"/>
          <w:szCs w:val="23"/>
          <w:lang w:val="de-DE" w:eastAsia="pl-PL"/>
        </w:rPr>
        <w:t>u</w:t>
      </w:r>
      <w:r w:rsidR="005D29D9">
        <w:rPr>
          <w:rFonts w:ascii="Open Sans" w:hAnsi="Open Sans" w:cs="Times New Roman"/>
          <w:color w:val="222222"/>
          <w:sz w:val="23"/>
          <w:szCs w:val="23"/>
          <w:lang w:val="de-DE" w:eastAsia="pl-PL"/>
        </w:rPr>
        <w:t>n</w:t>
      </w:r>
      <w:r w:rsidR="002510D4">
        <w:rPr>
          <w:rFonts w:ascii="Open Sans" w:hAnsi="Open Sans" w:cs="Times New Roman"/>
          <w:color w:val="222222"/>
          <w:sz w:val="23"/>
          <w:szCs w:val="23"/>
          <w:lang w:val="de-DE" w:eastAsia="pl-PL"/>
        </w:rPr>
        <w:t>g</w:t>
      </w:r>
      <w:r>
        <w:rPr>
          <w:rFonts w:ascii="Open Sans" w:hAnsi="Open Sans" w:cs="Times New Roman"/>
          <w:color w:val="222222"/>
          <w:sz w:val="23"/>
          <w:szCs w:val="23"/>
          <w:lang w:val="de-DE" w:eastAsia="pl-PL"/>
        </w:rPr>
        <w:t xml:space="preserve"> eines Prototyps für ein WSK-Motorrad Ende der 1960er-Jahre dem Preis von zwei Fiat 125p entsprachen. Wenn also eine Vorlage vorhanden war, hat man sie genutzt“, erklärt Tomasz </w:t>
      </w:r>
      <w:proofErr w:type="spellStart"/>
      <w:r>
        <w:rPr>
          <w:rFonts w:ascii="Open Sans" w:hAnsi="Open Sans" w:cs="Times New Roman"/>
          <w:color w:val="222222"/>
          <w:sz w:val="23"/>
          <w:szCs w:val="23"/>
          <w:lang w:val="de-DE" w:eastAsia="pl-PL"/>
        </w:rPr>
        <w:t>Szczerbicki</w:t>
      </w:r>
      <w:proofErr w:type="spellEnd"/>
      <w:r>
        <w:rPr>
          <w:rFonts w:ascii="Open Sans" w:hAnsi="Open Sans" w:cs="Times New Roman"/>
          <w:color w:val="222222"/>
          <w:sz w:val="23"/>
          <w:szCs w:val="23"/>
          <w:lang w:val="de-DE" w:eastAsia="pl-PL"/>
        </w:rPr>
        <w:t xml:space="preserve">. Der </w:t>
      </w:r>
      <w:proofErr w:type="spellStart"/>
      <w:r>
        <w:rPr>
          <w:rFonts w:ascii="Open Sans" w:hAnsi="Open Sans" w:cs="Times New Roman"/>
          <w:color w:val="222222"/>
          <w:sz w:val="23"/>
          <w:szCs w:val="23"/>
          <w:lang w:val="de-DE" w:eastAsia="pl-PL"/>
        </w:rPr>
        <w:t>Mikrus</w:t>
      </w:r>
      <w:proofErr w:type="spellEnd"/>
      <w:r>
        <w:rPr>
          <w:rFonts w:ascii="Open Sans" w:hAnsi="Open Sans" w:cs="Times New Roman"/>
          <w:color w:val="222222"/>
          <w:sz w:val="23"/>
          <w:szCs w:val="23"/>
          <w:lang w:val="de-DE" w:eastAsia="pl-PL"/>
        </w:rPr>
        <w:t xml:space="preserve"> wurde nur drei Jahre lang gebaut und 1960 eingestellt, offiziell aus wirtschaftlichen Gründen. Andrzej </w:t>
      </w:r>
      <w:proofErr w:type="spellStart"/>
      <w:r>
        <w:rPr>
          <w:rFonts w:ascii="Open Sans" w:hAnsi="Open Sans" w:cs="Times New Roman"/>
          <w:color w:val="222222"/>
          <w:sz w:val="23"/>
          <w:szCs w:val="23"/>
          <w:lang w:val="de-DE" w:eastAsia="pl-PL"/>
        </w:rPr>
        <w:t>Zakrzewski</w:t>
      </w:r>
      <w:proofErr w:type="spellEnd"/>
      <w:r>
        <w:rPr>
          <w:rFonts w:ascii="Open Sans" w:hAnsi="Open Sans" w:cs="Times New Roman"/>
          <w:color w:val="222222"/>
          <w:sz w:val="23"/>
          <w:szCs w:val="23"/>
          <w:lang w:val="de-DE" w:eastAsia="pl-PL"/>
        </w:rPr>
        <w:t xml:space="preserve"> behauptet jedoch, dass „der deutsche Hersteller des </w:t>
      </w:r>
      <w:proofErr w:type="spellStart"/>
      <w:r>
        <w:rPr>
          <w:rFonts w:ascii="Open Sans" w:hAnsi="Open Sans" w:cs="Times New Roman"/>
          <w:color w:val="222222"/>
          <w:sz w:val="23"/>
          <w:szCs w:val="23"/>
          <w:lang w:val="de-DE" w:eastAsia="pl-PL"/>
        </w:rPr>
        <w:t>Goggomobils</w:t>
      </w:r>
      <w:proofErr w:type="spellEnd"/>
      <w:r>
        <w:rPr>
          <w:rFonts w:ascii="Open Sans" w:hAnsi="Open Sans" w:cs="Times New Roman"/>
          <w:color w:val="222222"/>
          <w:sz w:val="23"/>
          <w:szCs w:val="23"/>
          <w:lang w:val="de-DE" w:eastAsia="pl-PL"/>
        </w:rPr>
        <w:t xml:space="preserve">, die Hans Glas GmbH, von der polnischen Regierung unentwegt den Erwerb einer Lizenz für die Produktion des </w:t>
      </w:r>
      <w:proofErr w:type="spellStart"/>
      <w:r>
        <w:rPr>
          <w:rFonts w:ascii="Open Sans" w:hAnsi="Open Sans" w:cs="Times New Roman"/>
          <w:color w:val="222222"/>
          <w:sz w:val="23"/>
          <w:szCs w:val="23"/>
          <w:lang w:val="de-DE" w:eastAsia="pl-PL"/>
        </w:rPr>
        <w:t>Mikrus</w:t>
      </w:r>
      <w:proofErr w:type="spellEnd"/>
      <w:r>
        <w:rPr>
          <w:rFonts w:ascii="Open Sans" w:hAnsi="Open Sans" w:cs="Times New Roman"/>
          <w:color w:val="222222"/>
          <w:sz w:val="23"/>
          <w:szCs w:val="23"/>
          <w:lang w:val="de-DE" w:eastAsia="pl-PL"/>
        </w:rPr>
        <w:t xml:space="preserve"> verlangte, da er dem </w:t>
      </w:r>
      <w:proofErr w:type="spellStart"/>
      <w:r>
        <w:rPr>
          <w:rFonts w:ascii="Open Sans" w:hAnsi="Open Sans" w:cs="Times New Roman"/>
          <w:color w:val="222222"/>
          <w:sz w:val="23"/>
          <w:szCs w:val="23"/>
          <w:lang w:val="de-DE" w:eastAsia="pl-PL"/>
        </w:rPr>
        <w:t>Goggomobil</w:t>
      </w:r>
      <w:proofErr w:type="spellEnd"/>
      <w:r>
        <w:rPr>
          <w:rFonts w:ascii="Open Sans" w:hAnsi="Open Sans" w:cs="Times New Roman"/>
          <w:color w:val="222222"/>
          <w:sz w:val="23"/>
          <w:szCs w:val="23"/>
          <w:lang w:val="de-DE" w:eastAsia="pl-PL"/>
        </w:rPr>
        <w:t xml:space="preserve"> sehr nahe stand“. Auch ein weiterer Prototyp eines polnischen Kleinwagens basierte weitgehend auf einer deutschen Konstruktion. Der </w:t>
      </w:r>
      <w:proofErr w:type="spellStart"/>
      <w:r>
        <w:rPr>
          <w:rFonts w:ascii="Open Sans" w:hAnsi="Open Sans" w:cs="Times New Roman"/>
          <w:color w:val="222222"/>
          <w:sz w:val="23"/>
          <w:szCs w:val="23"/>
          <w:lang w:val="de-DE" w:eastAsia="pl-PL"/>
        </w:rPr>
        <w:t>Smyk</w:t>
      </w:r>
      <w:proofErr w:type="spellEnd"/>
      <w:r>
        <w:rPr>
          <w:rFonts w:ascii="Open Sans" w:hAnsi="Open Sans" w:cs="Times New Roman"/>
          <w:color w:val="222222"/>
          <w:sz w:val="23"/>
          <w:szCs w:val="23"/>
          <w:lang w:val="de-DE" w:eastAsia="pl-PL"/>
        </w:rPr>
        <w:t xml:space="preserve">, von dem das Warschauer Entwurfsbüro der Automobilindustrie etwa ein Dutzend Exemplare hergestellt hat, beruhte auf dem </w:t>
      </w:r>
      <w:proofErr w:type="spellStart"/>
      <w:r>
        <w:rPr>
          <w:rFonts w:ascii="Open Sans" w:hAnsi="Open Sans" w:cs="Times New Roman"/>
          <w:color w:val="222222"/>
          <w:sz w:val="23"/>
          <w:szCs w:val="23"/>
          <w:lang w:val="de-DE" w:eastAsia="pl-PL"/>
        </w:rPr>
        <w:t>Zündapp</w:t>
      </w:r>
      <w:proofErr w:type="spellEnd"/>
      <w:r>
        <w:rPr>
          <w:rFonts w:ascii="Open Sans" w:hAnsi="Open Sans" w:cs="Times New Roman"/>
          <w:color w:val="222222"/>
          <w:sz w:val="23"/>
          <w:szCs w:val="23"/>
          <w:lang w:val="de-DE" w:eastAsia="pl-PL"/>
        </w:rPr>
        <w:t xml:space="preserve"> Janus. Die beiden Wagen unterschieden sich hauptsächlich durch die Anordnung der Türen. Beim deutschen Original waren sie an Front und Heck platziert, die (bis auf die Beleuchtung) identisch waren. Das polnische Pendant hatte nur eine Tür, die sich jedoch zusammen mit der Lenksäule öffnete, genau wie… bei einem anderen deutschen Kleinstwagen, der Isetta von BMW.</w:t>
      </w:r>
    </w:p>
    <w:p w:rsidR="005914E3" w:rsidRDefault="0056691D">
      <w:pPr>
        <w:shd w:val="clear" w:color="auto" w:fill="111111"/>
        <w:spacing w:after="0" w:line="390" w:lineRule="atLeast"/>
        <w:textAlignment w:val="center"/>
        <w:rPr>
          <w:rFonts w:ascii="Open Sans" w:hAnsi="Open Sans" w:cs="Times New Roman"/>
          <w:b/>
          <w:bCs/>
          <w:i/>
          <w:iCs/>
          <w:color w:val="FFFFFF"/>
          <w:sz w:val="18"/>
          <w:szCs w:val="18"/>
          <w:lang w:eastAsia="pl-PL"/>
        </w:rPr>
      </w:pPr>
      <w:r>
        <w:rPr>
          <w:rFonts w:ascii="Open Sans" w:hAnsi="Open Sans" w:cs="Times New Roman"/>
          <w:b/>
          <w:bCs/>
          <w:i/>
          <w:iCs/>
          <w:color w:val="FFFFFF"/>
          <w:sz w:val="18"/>
          <w:szCs w:val="18"/>
          <w:lang w:eastAsia="pl-PL"/>
        </w:rPr>
        <w:t>1 of 4</w:t>
      </w:r>
    </w:p>
    <w:p w:rsidR="005914E3" w:rsidRDefault="0056691D">
      <w:pPr>
        <w:shd w:val="clear" w:color="auto" w:fill="111111"/>
        <w:spacing w:after="0" w:line="390" w:lineRule="atLeast"/>
        <w:rPr>
          <w:rFonts w:ascii="Open Sans" w:hAnsi="Open Sans" w:cs="Times New Roman"/>
          <w:color w:val="FFFFFF"/>
          <w:sz w:val="23"/>
          <w:szCs w:val="23"/>
          <w:lang w:eastAsia="pl-PL"/>
        </w:rPr>
      </w:pPr>
      <w:r>
        <w:rPr>
          <w:rFonts w:ascii="Open Sans" w:hAnsi="Open Sans" w:cs="Times New Roman"/>
          <w:color w:val="FFFFFF"/>
          <w:sz w:val="23"/>
          <w:szCs w:val="23"/>
          <w:lang w:eastAsia="pl-PL"/>
        </w:rPr>
        <w:t> </w:t>
      </w:r>
    </w:p>
    <w:p w:rsidR="005914E3" w:rsidRDefault="0056691D">
      <w:pPr>
        <w:shd w:val="clear" w:color="auto" w:fill="111111"/>
        <w:spacing w:after="0" w:line="390" w:lineRule="atLeast"/>
        <w:textAlignment w:val="center"/>
        <w:rPr>
          <w:rFonts w:ascii="Open Sans" w:hAnsi="Open Sans" w:cs="Times New Roman"/>
          <w:color w:val="FFFFFF"/>
          <w:sz w:val="23"/>
          <w:szCs w:val="23"/>
          <w:lang w:eastAsia="pl-PL"/>
        </w:rPr>
      </w:pPr>
      <w:r>
        <w:rPr>
          <w:rFonts w:ascii="Open Sans" w:hAnsi="Open Sans" w:cs="Times New Roman"/>
          <w:color w:val="FFFFFF"/>
          <w:sz w:val="23"/>
          <w:szCs w:val="23"/>
          <w:lang w:eastAsia="pl-PL"/>
        </w:rPr>
        <w:t> </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lastRenderedPageBreak/>
        <w:drawing>
          <wp:inline distT="0" distB="0" distL="0" distR="0">
            <wp:extent cx="5134610" cy="3991610"/>
            <wp:effectExtent l="0" t="0" r="0" b="0"/>
            <wp:docPr id="9"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20"/>
                    <pic:cNvPicPr>
                      <a:picLocks noChangeAspect="1" noChangeArrowheads="1"/>
                    </pic:cNvPicPr>
                  </pic:nvPicPr>
                  <pic:blipFill>
                    <a:blip r:embed="rId12"/>
                    <a:stretch>
                      <a:fillRect/>
                    </a:stretch>
                  </pic:blipFill>
                  <pic:spPr bwMode="auto">
                    <a:xfrm>
                      <a:off x="0" y="0"/>
                      <a:ext cx="5134610" cy="3991610"/>
                    </a:xfrm>
                    <a:prstGeom prst="rect">
                      <a:avLst/>
                    </a:prstGeom>
                  </pic:spPr>
                </pic:pic>
              </a:graphicData>
            </a:graphic>
          </wp:inline>
        </w:drawing>
      </w:r>
    </w:p>
    <w:p w:rsidR="005914E3" w:rsidRDefault="0056691D">
      <w:pPr>
        <w:shd w:val="clear" w:color="auto" w:fill="222222"/>
        <w:spacing w:after="0" w:line="240" w:lineRule="auto"/>
      </w:pPr>
      <w:r>
        <w:rPr>
          <w:rFonts w:ascii="Open Sans" w:hAnsi="Open Sans" w:cs="Times New Roman"/>
          <w:i/>
          <w:iCs/>
          <w:color w:val="FFFFFF"/>
          <w:sz w:val="17"/>
          <w:szCs w:val="17"/>
          <w:lang w:eastAsia="pl-PL"/>
        </w:rPr>
        <w:t>Syrena 110/</w:t>
      </w:r>
      <w:r>
        <w:rPr>
          <w:rFonts w:ascii="Open Sans" w:hAnsi="Open Sans" w:cs="Times New Roman"/>
          <w:i/>
          <w:iCs/>
          <w:color w:val="FFFFFF"/>
          <w:sz w:val="17"/>
          <w:szCs w:val="17"/>
          <w:lang w:val="de-DE" w:eastAsia="pl-PL"/>
        </w:rPr>
        <w:t>Foto:</w:t>
      </w:r>
      <w:r>
        <w:rPr>
          <w:rFonts w:ascii="Open Sans" w:hAnsi="Open Sans" w:cs="Times New Roman"/>
          <w:i/>
          <w:iCs/>
          <w:color w:val="FFFFFF"/>
          <w:sz w:val="17"/>
          <w:szCs w:val="17"/>
          <w:lang w:eastAsia="pl-PL"/>
        </w:rPr>
        <w:t xml:space="preserve"> </w:t>
      </w:r>
      <w:proofErr w:type="spellStart"/>
      <w:r>
        <w:rPr>
          <w:rFonts w:ascii="Open Sans" w:hAnsi="Open Sans" w:cs="Times New Roman"/>
          <w:i/>
          <w:iCs/>
          <w:color w:val="FFFFFF"/>
          <w:sz w:val="17"/>
          <w:szCs w:val="17"/>
          <w:lang w:eastAsia="pl-PL"/>
        </w:rPr>
        <w:t>Wikimedia</w:t>
      </w:r>
      <w:proofErr w:type="spellEnd"/>
      <w:r>
        <w:rPr>
          <w:rFonts w:ascii="Open Sans" w:hAnsi="Open Sans" w:cs="Times New Roman"/>
          <w:i/>
          <w:iCs/>
          <w:color w:val="FFFFFF"/>
          <w:sz w:val="17"/>
          <w:szCs w:val="17"/>
          <w:lang w:eastAsia="pl-PL"/>
        </w:rPr>
        <w:t xml:space="preserve"> </w:t>
      </w:r>
      <w:proofErr w:type="spellStart"/>
      <w:r>
        <w:rPr>
          <w:rFonts w:ascii="Open Sans" w:hAnsi="Open Sans" w:cs="Times New Roman"/>
          <w:i/>
          <w:iCs/>
          <w:color w:val="FFFFFF"/>
          <w:sz w:val="17"/>
          <w:szCs w:val="17"/>
          <w:lang w:eastAsia="pl-PL"/>
        </w:rPr>
        <w:t>Commons</w:t>
      </w:r>
      <w:proofErr w:type="spellEnd"/>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drawing>
          <wp:inline distT="0" distB="0" distL="0" distR="0">
            <wp:extent cx="5677535" cy="3201035"/>
            <wp:effectExtent l="0" t="0" r="0" b="0"/>
            <wp:docPr id="1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9"/>
                    <pic:cNvPicPr>
                      <a:picLocks noChangeAspect="1" noChangeArrowheads="1"/>
                    </pic:cNvPicPr>
                  </pic:nvPicPr>
                  <pic:blipFill>
                    <a:blip r:embed="rId13"/>
                    <a:stretch>
                      <a:fillRect/>
                    </a:stretch>
                  </pic:blipFill>
                  <pic:spPr bwMode="auto">
                    <a:xfrm>
                      <a:off x="0" y="0"/>
                      <a:ext cx="5677535" cy="3201035"/>
                    </a:xfrm>
                    <a:prstGeom prst="rect">
                      <a:avLst/>
                    </a:prstGeom>
                  </pic:spPr>
                </pic:pic>
              </a:graphicData>
            </a:graphic>
          </wp:inline>
        </w:drawing>
      </w:r>
    </w:p>
    <w:p w:rsidR="005914E3" w:rsidRDefault="0056691D">
      <w:pPr>
        <w:shd w:val="clear" w:color="auto" w:fill="222222"/>
        <w:spacing w:after="0" w:line="240" w:lineRule="auto"/>
      </w:pPr>
      <w:r>
        <w:rPr>
          <w:rFonts w:ascii="Open Sans" w:hAnsi="Open Sans" w:cs="Times New Roman"/>
          <w:i/>
          <w:iCs/>
          <w:color w:val="FFFFFF"/>
          <w:sz w:val="17"/>
          <w:szCs w:val="17"/>
          <w:lang w:eastAsia="pl-PL"/>
        </w:rPr>
        <w:t>Wartburg 355/</w:t>
      </w:r>
      <w:r>
        <w:rPr>
          <w:rFonts w:ascii="Open Sans" w:hAnsi="Open Sans" w:cs="Times New Roman"/>
          <w:i/>
          <w:iCs/>
          <w:color w:val="FFFFFF"/>
          <w:sz w:val="17"/>
          <w:szCs w:val="17"/>
          <w:lang w:val="de-DE" w:eastAsia="pl-PL"/>
        </w:rPr>
        <w:t>Foto:</w:t>
      </w:r>
      <w:r>
        <w:rPr>
          <w:rFonts w:ascii="Open Sans" w:hAnsi="Open Sans" w:cs="Times New Roman"/>
          <w:i/>
          <w:iCs/>
          <w:color w:val="FFFFFF"/>
          <w:sz w:val="17"/>
          <w:szCs w:val="17"/>
          <w:lang w:eastAsia="pl-PL"/>
        </w:rPr>
        <w:t xml:space="preserve"> Rafał Skórski</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lastRenderedPageBreak/>
        <w:drawing>
          <wp:inline distT="0" distB="0" distL="0" distR="0">
            <wp:extent cx="5372735" cy="3991610"/>
            <wp:effectExtent l="0" t="0" r="0" b="0"/>
            <wp:docPr id="1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8"/>
                    <pic:cNvPicPr>
                      <a:picLocks noChangeAspect="1" noChangeArrowheads="1"/>
                    </pic:cNvPicPr>
                  </pic:nvPicPr>
                  <pic:blipFill>
                    <a:blip r:embed="rId14"/>
                    <a:stretch>
                      <a:fillRect/>
                    </a:stretch>
                  </pic:blipFill>
                  <pic:spPr bwMode="auto">
                    <a:xfrm>
                      <a:off x="0" y="0"/>
                      <a:ext cx="5372735" cy="3991610"/>
                    </a:xfrm>
                    <a:prstGeom prst="rect">
                      <a:avLst/>
                    </a:prstGeom>
                  </pic:spPr>
                </pic:pic>
              </a:graphicData>
            </a:graphic>
          </wp:inline>
        </w:drawing>
      </w:r>
    </w:p>
    <w:p w:rsidR="005914E3" w:rsidRDefault="0056691D">
      <w:pPr>
        <w:shd w:val="clear" w:color="auto" w:fill="222222"/>
        <w:spacing w:after="0" w:line="240" w:lineRule="auto"/>
      </w:pPr>
      <w:r>
        <w:rPr>
          <w:rFonts w:ascii="Open Sans" w:hAnsi="Open Sans" w:cs="Times New Roman"/>
          <w:i/>
          <w:iCs/>
          <w:color w:val="FFFFFF"/>
          <w:sz w:val="17"/>
          <w:szCs w:val="17"/>
          <w:lang w:eastAsia="pl-PL"/>
        </w:rPr>
        <w:t>Warszawa 210/</w:t>
      </w:r>
      <w:r>
        <w:rPr>
          <w:rFonts w:ascii="Open Sans" w:hAnsi="Open Sans" w:cs="Times New Roman"/>
          <w:i/>
          <w:iCs/>
          <w:color w:val="FFFFFF"/>
          <w:sz w:val="17"/>
          <w:szCs w:val="17"/>
          <w:lang w:val="de-DE" w:eastAsia="pl-PL"/>
        </w:rPr>
        <w:t>Foto:</w:t>
      </w:r>
      <w:r>
        <w:rPr>
          <w:rFonts w:ascii="Open Sans" w:hAnsi="Open Sans" w:cs="Times New Roman"/>
          <w:i/>
          <w:iCs/>
          <w:color w:val="FFFFFF"/>
          <w:sz w:val="17"/>
          <w:szCs w:val="17"/>
          <w:lang w:eastAsia="pl-PL"/>
        </w:rPr>
        <w:t xml:space="preserve"> </w:t>
      </w:r>
      <w:proofErr w:type="spellStart"/>
      <w:r>
        <w:rPr>
          <w:rFonts w:ascii="Open Sans" w:hAnsi="Open Sans" w:cs="Times New Roman"/>
          <w:i/>
          <w:iCs/>
          <w:color w:val="FFFFFF"/>
          <w:sz w:val="17"/>
          <w:szCs w:val="17"/>
          <w:lang w:eastAsia="pl-PL"/>
        </w:rPr>
        <w:t>Wikimedia</w:t>
      </w:r>
      <w:proofErr w:type="spellEnd"/>
      <w:r>
        <w:rPr>
          <w:rFonts w:ascii="Open Sans" w:hAnsi="Open Sans" w:cs="Times New Roman"/>
          <w:i/>
          <w:iCs/>
          <w:color w:val="FFFFFF"/>
          <w:sz w:val="17"/>
          <w:szCs w:val="17"/>
          <w:lang w:eastAsia="pl-PL"/>
        </w:rPr>
        <w:t xml:space="preserve"> </w:t>
      </w:r>
      <w:proofErr w:type="spellStart"/>
      <w:r>
        <w:rPr>
          <w:rFonts w:ascii="Open Sans" w:hAnsi="Open Sans" w:cs="Times New Roman"/>
          <w:i/>
          <w:iCs/>
          <w:color w:val="FFFFFF"/>
          <w:sz w:val="17"/>
          <w:szCs w:val="17"/>
          <w:lang w:eastAsia="pl-PL"/>
        </w:rPr>
        <w:t>Commons</w:t>
      </w:r>
      <w:proofErr w:type="spellEnd"/>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drawing>
          <wp:inline distT="0" distB="0" distL="0" distR="0">
            <wp:extent cx="5677535" cy="3201035"/>
            <wp:effectExtent l="0" t="0" r="0" b="0"/>
            <wp:docPr id="1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7"/>
                    <pic:cNvPicPr>
                      <a:picLocks noChangeAspect="1" noChangeArrowheads="1"/>
                    </pic:cNvPicPr>
                  </pic:nvPicPr>
                  <pic:blipFill>
                    <a:blip r:embed="rId15"/>
                    <a:stretch>
                      <a:fillRect/>
                    </a:stretch>
                  </pic:blipFill>
                  <pic:spPr bwMode="auto">
                    <a:xfrm>
                      <a:off x="0" y="0"/>
                      <a:ext cx="5677535" cy="3201035"/>
                    </a:xfrm>
                    <a:prstGeom prst="rect">
                      <a:avLst/>
                    </a:prstGeom>
                  </pic:spPr>
                </pic:pic>
              </a:graphicData>
            </a:graphic>
          </wp:inline>
        </w:drawing>
      </w:r>
    </w:p>
    <w:p w:rsidR="005914E3" w:rsidRPr="002510D4" w:rsidRDefault="0056691D">
      <w:pPr>
        <w:shd w:val="clear" w:color="auto" w:fill="222222"/>
        <w:spacing w:after="0" w:line="240" w:lineRule="auto"/>
        <w:rPr>
          <w:rFonts w:ascii="Open Sans" w:hAnsi="Open Sans" w:cs="Times New Roman"/>
          <w:i/>
          <w:iCs/>
          <w:color w:val="FFFFFF"/>
          <w:sz w:val="17"/>
          <w:szCs w:val="17"/>
          <w:lang w:val="de-DE" w:eastAsia="pl-PL"/>
        </w:rPr>
      </w:pPr>
      <w:r w:rsidRPr="002510D4">
        <w:rPr>
          <w:rFonts w:ascii="Open Sans" w:hAnsi="Open Sans" w:cs="Times New Roman"/>
          <w:i/>
          <w:iCs/>
          <w:color w:val="FFFFFF"/>
          <w:sz w:val="17"/>
          <w:szCs w:val="17"/>
          <w:lang w:val="de-DE" w:eastAsia="pl-PL"/>
        </w:rPr>
        <w:t>Wartburg 353/</w:t>
      </w:r>
      <w:r>
        <w:rPr>
          <w:rFonts w:ascii="Open Sans" w:hAnsi="Open Sans" w:cs="Times New Roman"/>
          <w:i/>
          <w:iCs/>
          <w:color w:val="FFFFFF"/>
          <w:sz w:val="17"/>
          <w:szCs w:val="17"/>
          <w:lang w:val="de-DE" w:eastAsia="pl-PL"/>
        </w:rPr>
        <w:t>Foto:</w:t>
      </w:r>
      <w:r w:rsidRPr="002510D4">
        <w:rPr>
          <w:rFonts w:ascii="Open Sans" w:hAnsi="Open Sans" w:cs="Times New Roman"/>
          <w:i/>
          <w:iCs/>
          <w:color w:val="FFFFFF"/>
          <w:sz w:val="17"/>
          <w:szCs w:val="17"/>
          <w:lang w:val="de-DE" w:eastAsia="pl-PL"/>
        </w:rPr>
        <w:t xml:space="preserve"> </w:t>
      </w:r>
      <w:proofErr w:type="spellStart"/>
      <w:r w:rsidRPr="002510D4">
        <w:rPr>
          <w:rFonts w:ascii="Open Sans" w:hAnsi="Open Sans" w:cs="Times New Roman"/>
          <w:i/>
          <w:iCs/>
          <w:color w:val="FFFFFF"/>
          <w:sz w:val="17"/>
          <w:szCs w:val="17"/>
          <w:lang w:val="de-DE" w:eastAsia="pl-PL"/>
        </w:rPr>
        <w:t>Rafał</w:t>
      </w:r>
      <w:proofErr w:type="spellEnd"/>
      <w:r w:rsidRPr="002510D4">
        <w:rPr>
          <w:rFonts w:ascii="Open Sans" w:hAnsi="Open Sans" w:cs="Times New Roman"/>
          <w:i/>
          <w:iCs/>
          <w:color w:val="FFFFFF"/>
          <w:sz w:val="17"/>
          <w:szCs w:val="17"/>
          <w:lang w:val="de-DE" w:eastAsia="pl-PL"/>
        </w:rPr>
        <w:t xml:space="preserve"> </w:t>
      </w:r>
      <w:proofErr w:type="spellStart"/>
      <w:r w:rsidRPr="002510D4">
        <w:rPr>
          <w:rFonts w:ascii="Open Sans" w:hAnsi="Open Sans" w:cs="Times New Roman"/>
          <w:i/>
          <w:iCs/>
          <w:color w:val="FFFFFF"/>
          <w:sz w:val="17"/>
          <w:szCs w:val="17"/>
          <w:lang w:val="de-DE" w:eastAsia="pl-PL"/>
        </w:rPr>
        <w:t>Skórski</w:t>
      </w:r>
      <w:proofErr w:type="spellEnd"/>
    </w:p>
    <w:p w:rsidR="005914E3" w:rsidRPr="002510D4" w:rsidRDefault="0056691D">
      <w:pPr>
        <w:shd w:val="clear" w:color="auto" w:fill="111111"/>
        <w:spacing w:after="0"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56691D">
      <w:pPr>
        <w:shd w:val="clear" w:color="auto" w:fill="111111"/>
        <w:spacing w:after="0"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56691D">
      <w:pPr>
        <w:shd w:val="clear" w:color="auto" w:fill="111111"/>
        <w:spacing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223925">
      <w:pPr>
        <w:spacing w:after="390" w:line="390" w:lineRule="atLeast"/>
        <w:rPr>
          <w:rFonts w:ascii="Open Sans" w:hAnsi="Open Sans" w:cs="Times New Roman"/>
          <w:color w:val="222222"/>
          <w:sz w:val="23"/>
          <w:szCs w:val="23"/>
          <w:lang w:val="de-DE" w:eastAsia="pl-PL"/>
        </w:rPr>
      </w:pPr>
      <w:r>
        <w:rPr>
          <w:rFonts w:ascii="Open Sans" w:hAnsi="Open Sans" w:cs="Times New Roman"/>
          <w:color w:val="222222"/>
          <w:sz w:val="23"/>
          <w:szCs w:val="23"/>
          <w:lang w:val="de-DE" w:eastAsia="pl-PL"/>
        </w:rPr>
        <w:t xml:space="preserve">  </w:t>
      </w:r>
      <w:r w:rsidR="0056691D" w:rsidRPr="002510D4">
        <w:rPr>
          <w:rFonts w:ascii="Open Sans" w:hAnsi="Open Sans" w:cs="Times New Roman"/>
          <w:color w:val="222222"/>
          <w:sz w:val="23"/>
          <w:szCs w:val="23"/>
          <w:lang w:val="de-DE" w:eastAsia="pl-PL"/>
        </w:rPr>
        <w:t> </w:t>
      </w:r>
    </w:p>
    <w:p w:rsidR="005914E3" w:rsidRPr="002510D4" w:rsidRDefault="0056691D">
      <w:pPr>
        <w:spacing w:after="390" w:line="390" w:lineRule="atLeast"/>
        <w:rPr>
          <w:lang w:val="de-DE"/>
        </w:rPr>
      </w:pPr>
      <w:r>
        <w:rPr>
          <w:rFonts w:ascii="Open Sans" w:hAnsi="Open Sans" w:cs="Times New Roman"/>
          <w:b/>
          <w:bCs/>
          <w:color w:val="222222"/>
          <w:sz w:val="23"/>
          <w:szCs w:val="23"/>
          <w:lang w:val="de-DE" w:eastAsia="pl-PL"/>
        </w:rPr>
        <w:lastRenderedPageBreak/>
        <w:t>VR Polen gegen die DDR bereits im Vorlauf ausgeschieden</w:t>
      </w:r>
    </w:p>
    <w:p w:rsidR="005914E3" w:rsidRPr="002510D4" w:rsidRDefault="0056691D">
      <w:pPr>
        <w:spacing w:after="390" w:line="390" w:lineRule="atLeast"/>
        <w:rPr>
          <w:lang w:val="de-DE"/>
        </w:rPr>
      </w:pPr>
      <w:r>
        <w:rPr>
          <w:rFonts w:ascii="Open Sans" w:hAnsi="Open Sans" w:cs="Times New Roman"/>
          <w:color w:val="222222"/>
          <w:sz w:val="23"/>
          <w:szCs w:val="23"/>
          <w:lang w:val="de-DE" w:eastAsia="pl-PL"/>
        </w:rPr>
        <w:t xml:space="preserve">Dass sich die polnischen Autobauer westdeutscher Konzepte bedient hatten, war deutlich, doch es gab auch Hinweise, dass die Deutschen – allerdings die aus dem Osten – sich der Entwürfe der FSO bedienten. Bis heute werden immer wieder Stimmen laut, dass der Wartburg 353 auf dem Prototyp des Warszawa 210 basierte, und dass der Prototyp des Wartburg 355 allerlei Ähnlichkeiten mit dem </w:t>
      </w:r>
      <w:proofErr w:type="spellStart"/>
      <w:r>
        <w:rPr>
          <w:rFonts w:ascii="Open Sans" w:hAnsi="Open Sans" w:cs="Times New Roman"/>
          <w:color w:val="222222"/>
          <w:sz w:val="23"/>
          <w:szCs w:val="23"/>
          <w:lang w:val="de-DE" w:eastAsia="pl-PL"/>
        </w:rPr>
        <w:t>Syrena</w:t>
      </w:r>
      <w:proofErr w:type="spellEnd"/>
      <w:r>
        <w:rPr>
          <w:rFonts w:ascii="Open Sans" w:hAnsi="Open Sans" w:cs="Times New Roman"/>
          <w:color w:val="222222"/>
          <w:sz w:val="23"/>
          <w:szCs w:val="23"/>
          <w:lang w:val="de-DE" w:eastAsia="pl-PL"/>
        </w:rPr>
        <w:t xml:space="preserve"> 110 aufwies. </w:t>
      </w:r>
      <w:r>
        <w:rPr>
          <w:rFonts w:ascii="Open Sans" w:hAnsi="Open Sans" w:cs="Times New Roman"/>
          <w:color w:val="222222"/>
          <w:sz w:val="23"/>
          <w:szCs w:val="23"/>
          <w:lang w:val="de-DE" w:eastAsia="pl-PL"/>
        </w:rPr>
        <w:t>Der zuletzt genannte</w:t>
      </w:r>
      <w:r>
        <w:rPr>
          <w:rFonts w:ascii="Open Sans" w:hAnsi="Open Sans" w:cs="Times New Roman"/>
          <w:color w:val="222222"/>
          <w:sz w:val="23"/>
          <w:szCs w:val="23"/>
          <w:lang w:val="de-DE" w:eastAsia="pl-PL"/>
        </w:rPr>
        <w:t xml:space="preserve"> wurde 1964 als Testversion vorgestellt. Es handelte sich um einen </w:t>
      </w:r>
      <w:proofErr w:type="spellStart"/>
      <w:r>
        <w:rPr>
          <w:rFonts w:ascii="Open Sans" w:hAnsi="Open Sans" w:cs="Times New Roman"/>
          <w:color w:val="222222"/>
          <w:sz w:val="23"/>
          <w:szCs w:val="23"/>
          <w:lang w:val="de-DE" w:eastAsia="pl-PL"/>
        </w:rPr>
        <w:t>Dreitürer</w:t>
      </w:r>
      <w:proofErr w:type="spellEnd"/>
      <w:r>
        <w:rPr>
          <w:rFonts w:ascii="Open Sans" w:hAnsi="Open Sans" w:cs="Times New Roman"/>
          <w:color w:val="222222"/>
          <w:sz w:val="23"/>
          <w:szCs w:val="23"/>
          <w:lang w:val="de-DE" w:eastAsia="pl-PL"/>
        </w:rPr>
        <w:t xml:space="preserve"> mit Schrägheck und Einzelradaufhängung. Insgesamt wurden 20 bis 30 Exemplare dieses Wagens hergestellt. Das Modell wurde jedoch nach dem Erwerb einer Lizenz von Fiat aufgegeben. Der Prototyp des </w:t>
      </w:r>
      <w:proofErr w:type="spellStart"/>
      <w:r>
        <w:rPr>
          <w:rFonts w:ascii="Open Sans" w:hAnsi="Open Sans" w:cs="Times New Roman"/>
          <w:color w:val="222222"/>
          <w:sz w:val="23"/>
          <w:szCs w:val="23"/>
          <w:lang w:val="de-DE" w:eastAsia="pl-PL"/>
        </w:rPr>
        <w:t>Syrena</w:t>
      </w:r>
      <w:proofErr w:type="spellEnd"/>
      <w:r>
        <w:rPr>
          <w:rFonts w:ascii="Open Sans" w:hAnsi="Open Sans" w:cs="Times New Roman"/>
          <w:color w:val="222222"/>
          <w:sz w:val="23"/>
          <w:szCs w:val="23"/>
          <w:lang w:val="de-DE" w:eastAsia="pl-PL"/>
        </w:rPr>
        <w:t xml:space="preserve"> 110 wurde später Delegationen der Autoindustrie sowohl aus westlichen als auch sozialistischen Ländern, einschließlich der DDR, vorgestellt. Und obwohl der Prototyp des Wartburg 355 erst im Jahr 1968 entstand, arbeiteten viele Hersteller bereits Anfang der 1960er-Jahre an der Entwicklung einer solchen Karosserieform. Letztlich ging der Titel der ersten Schräghecklimousine in der Geschichte an den Renault 16, der 1965 seine Premiere feierte. Der </w:t>
      </w:r>
      <w:proofErr w:type="spellStart"/>
      <w:r>
        <w:rPr>
          <w:rFonts w:ascii="Open Sans" w:hAnsi="Open Sans" w:cs="Times New Roman"/>
          <w:color w:val="222222"/>
          <w:sz w:val="23"/>
          <w:szCs w:val="23"/>
          <w:lang w:val="de-DE" w:eastAsia="pl-PL"/>
        </w:rPr>
        <w:t>Syrena</w:t>
      </w:r>
      <w:proofErr w:type="spellEnd"/>
      <w:r>
        <w:rPr>
          <w:rFonts w:ascii="Open Sans" w:hAnsi="Open Sans" w:cs="Times New Roman"/>
          <w:color w:val="222222"/>
          <w:sz w:val="23"/>
          <w:szCs w:val="23"/>
          <w:lang w:val="de-DE" w:eastAsia="pl-PL"/>
        </w:rPr>
        <w:t xml:space="preserve"> 110 entstand in der FSO, also in einem Werk, das eigentlich dazu in der Lage gewesen sein müsste, einen neuen Motor zu entwickeln. Darauf wurde jedoch verzichtet: In den Prototyp wurde der alte Zweitakter S-31 eingebaut. Zum einen war man dazu wohl nicht gewillt, und andererseits gab es keine Zustimmung der damaligen Entscheidungsträger. Tests an einem neuen Fahrzeug mit einem alten Motor sind nicht zielführend, daher wären die Ergebnisse für die Ingenieure in der DDR wohl recht wertlos gewesen, räumt Tomasz </w:t>
      </w:r>
      <w:proofErr w:type="spellStart"/>
      <w:r>
        <w:rPr>
          <w:rFonts w:ascii="Open Sans" w:hAnsi="Open Sans" w:cs="Times New Roman"/>
          <w:color w:val="222222"/>
          <w:sz w:val="23"/>
          <w:szCs w:val="23"/>
          <w:lang w:val="de-DE" w:eastAsia="pl-PL"/>
        </w:rPr>
        <w:t>Szczerbicki</w:t>
      </w:r>
      <w:proofErr w:type="spellEnd"/>
      <w:r>
        <w:rPr>
          <w:rFonts w:ascii="Open Sans" w:hAnsi="Open Sans" w:cs="Times New Roman"/>
          <w:color w:val="222222"/>
          <w:sz w:val="23"/>
          <w:szCs w:val="23"/>
          <w:lang w:val="de-DE" w:eastAsia="pl-PL"/>
        </w:rPr>
        <w:t xml:space="preserve"> ein. Gleichzeitig betont der Autor des Buches „</w:t>
      </w:r>
      <w:proofErr w:type="spellStart"/>
      <w:r>
        <w:rPr>
          <w:rFonts w:ascii="Open Sans" w:hAnsi="Open Sans" w:cs="Times New Roman"/>
          <w:color w:val="222222"/>
          <w:sz w:val="23"/>
          <w:szCs w:val="23"/>
          <w:lang w:val="de-DE" w:eastAsia="pl-PL"/>
        </w:rPr>
        <w:t>Syrena</w:t>
      </w:r>
      <w:proofErr w:type="spellEnd"/>
      <w:r>
        <w:rPr>
          <w:rFonts w:ascii="Open Sans" w:hAnsi="Open Sans" w:cs="Times New Roman"/>
          <w:color w:val="222222"/>
          <w:sz w:val="23"/>
          <w:szCs w:val="23"/>
          <w:lang w:val="de-DE" w:eastAsia="pl-PL"/>
        </w:rPr>
        <w:t xml:space="preserve">“, dass sich die ostdeutsche Automobilindustrie in den Fünfziger- und Sechzigerjahren auf einem viel höheren Niveau bewegte als die polnische. „Im sozialistischen Block gab es keine Konkurrenz, da es sie nicht geben durfte. Wäre dies jedoch der Fall gewesen, wären wir gegen die DDR bereits im Vorlauf ausgeschieden. Es genügt, sich die Serienversionen der Wartburg-Modelle 311 und 312 und die des </w:t>
      </w:r>
      <w:proofErr w:type="spellStart"/>
      <w:r>
        <w:rPr>
          <w:rFonts w:ascii="Open Sans" w:hAnsi="Open Sans" w:cs="Times New Roman"/>
          <w:color w:val="222222"/>
          <w:sz w:val="23"/>
          <w:szCs w:val="23"/>
          <w:lang w:val="de-DE" w:eastAsia="pl-PL"/>
        </w:rPr>
        <w:t>Syrena</w:t>
      </w:r>
      <w:proofErr w:type="spellEnd"/>
      <w:r>
        <w:rPr>
          <w:rFonts w:ascii="Open Sans" w:hAnsi="Open Sans" w:cs="Times New Roman"/>
          <w:color w:val="222222"/>
          <w:sz w:val="23"/>
          <w:szCs w:val="23"/>
          <w:lang w:val="de-DE" w:eastAsia="pl-PL"/>
        </w:rPr>
        <w:t xml:space="preserve"> anzuschauen. Der ostdeutsche Wagen war im Gegensatz zu unserem neben der Standardversion auch als Kombi mit Faltschiebedach sowie als Coupé und Cabrio erhältlich“, zählt der Journalist auf. Dies lässt auch Zweifel an der Hypothese aufkommen, dass der zweite, 1964 heimlich hergestellte Prototyp des Warszawa 210 (der auf dem Ford Falcon von 1960 basierte) in die DDR gelangte und als Modell für die Entwicklung der Karosserie des Wartburg 353 hergehalten haben soll. Außerdem, so Aleksander </w:t>
      </w:r>
      <w:proofErr w:type="spellStart"/>
      <w:r>
        <w:rPr>
          <w:rFonts w:ascii="Open Sans" w:hAnsi="Open Sans" w:cs="Times New Roman"/>
          <w:color w:val="222222"/>
          <w:sz w:val="23"/>
          <w:szCs w:val="23"/>
          <w:lang w:val="de-DE" w:eastAsia="pl-PL"/>
        </w:rPr>
        <w:t>Sowa</w:t>
      </w:r>
      <w:proofErr w:type="spellEnd"/>
      <w:r>
        <w:rPr>
          <w:rFonts w:ascii="Open Sans" w:hAnsi="Open Sans" w:cs="Times New Roman"/>
          <w:color w:val="222222"/>
          <w:sz w:val="23"/>
          <w:szCs w:val="23"/>
          <w:lang w:val="de-DE" w:eastAsia="pl-PL"/>
        </w:rPr>
        <w:t xml:space="preserve"> in seinem Buch „</w:t>
      </w:r>
      <w:proofErr w:type="spellStart"/>
      <w:r>
        <w:rPr>
          <w:rFonts w:ascii="Open Sans" w:hAnsi="Open Sans" w:cs="Times New Roman"/>
          <w:color w:val="222222"/>
          <w:sz w:val="23"/>
          <w:szCs w:val="23"/>
          <w:lang w:val="de-DE" w:eastAsia="pl-PL"/>
        </w:rPr>
        <w:t>Legendy</w:t>
      </w:r>
      <w:proofErr w:type="spellEnd"/>
      <w:r>
        <w:rPr>
          <w:rFonts w:ascii="Open Sans" w:hAnsi="Open Sans" w:cs="Times New Roman"/>
          <w:color w:val="222222"/>
          <w:sz w:val="23"/>
          <w:szCs w:val="23"/>
          <w:lang w:val="de-DE" w:eastAsia="pl-PL"/>
        </w:rPr>
        <w:t xml:space="preserve"> </w:t>
      </w:r>
      <w:proofErr w:type="spellStart"/>
      <w:r>
        <w:rPr>
          <w:rFonts w:ascii="Open Sans" w:hAnsi="Open Sans" w:cs="Times New Roman"/>
          <w:color w:val="222222"/>
          <w:sz w:val="23"/>
          <w:szCs w:val="23"/>
          <w:lang w:val="de-DE" w:eastAsia="pl-PL"/>
        </w:rPr>
        <w:t>naszej</w:t>
      </w:r>
      <w:proofErr w:type="spellEnd"/>
      <w:r>
        <w:rPr>
          <w:rFonts w:ascii="Open Sans" w:hAnsi="Open Sans" w:cs="Times New Roman"/>
          <w:color w:val="222222"/>
          <w:sz w:val="23"/>
          <w:szCs w:val="23"/>
          <w:lang w:val="de-DE" w:eastAsia="pl-PL"/>
        </w:rPr>
        <w:t xml:space="preserve"> </w:t>
      </w:r>
      <w:proofErr w:type="spellStart"/>
      <w:r>
        <w:rPr>
          <w:rFonts w:ascii="Open Sans" w:hAnsi="Open Sans" w:cs="Times New Roman"/>
          <w:color w:val="222222"/>
          <w:sz w:val="23"/>
          <w:szCs w:val="23"/>
          <w:lang w:val="de-DE" w:eastAsia="pl-PL"/>
        </w:rPr>
        <w:t>motoryzacji</w:t>
      </w:r>
      <w:proofErr w:type="spellEnd"/>
      <w:r>
        <w:rPr>
          <w:rFonts w:ascii="Open Sans" w:hAnsi="Open Sans" w:cs="Times New Roman"/>
          <w:color w:val="222222"/>
          <w:sz w:val="23"/>
          <w:szCs w:val="23"/>
          <w:lang w:val="de-DE" w:eastAsia="pl-PL"/>
        </w:rPr>
        <w:t xml:space="preserve">“ </w:t>
      </w:r>
      <w:r w:rsidRPr="002510D4">
        <w:rPr>
          <w:rFonts w:ascii="Open Sans" w:hAnsi="Open Sans" w:cs="Times New Roman"/>
          <w:color w:val="222222"/>
          <w:sz w:val="23"/>
          <w:szCs w:val="23"/>
          <w:lang w:val="de-DE" w:eastAsia="pl-PL"/>
        </w:rPr>
        <w:t>[</w:t>
      </w:r>
      <w:r>
        <w:rPr>
          <w:rFonts w:ascii="Open Sans" w:hAnsi="Open Sans" w:cs="Times New Roman"/>
          <w:color w:val="222222"/>
          <w:sz w:val="23"/>
          <w:szCs w:val="23"/>
          <w:lang w:val="de-DE" w:eastAsia="pl-PL"/>
        </w:rPr>
        <w:t>Unsere Automobillegenden</w:t>
      </w:r>
      <w:r w:rsidRPr="002510D4">
        <w:rPr>
          <w:rFonts w:ascii="Open Sans" w:hAnsi="Open Sans" w:cs="Times New Roman"/>
          <w:color w:val="222222"/>
          <w:sz w:val="23"/>
          <w:szCs w:val="23"/>
          <w:lang w:val="de-DE" w:eastAsia="pl-PL"/>
        </w:rPr>
        <w:t>]</w:t>
      </w:r>
      <w:r>
        <w:rPr>
          <w:rFonts w:ascii="Open Sans" w:hAnsi="Open Sans" w:cs="Times New Roman"/>
          <w:color w:val="222222"/>
          <w:sz w:val="23"/>
          <w:szCs w:val="23"/>
          <w:lang w:val="de-DE" w:eastAsia="pl-PL"/>
        </w:rPr>
        <w:t>, „war der Wartburg mehr als einen halben Meter kürzer als der Warszawa, das Auto spielte also in einer völlig anderen Klasse“. Hinzu kommt, dass ein solcher Transfer ohne Mitwirkung der polnischen Behörden nicht möglich gewesen wäre.</w:t>
      </w:r>
    </w:p>
    <w:p w:rsidR="005914E3" w:rsidRDefault="0056691D">
      <w:pPr>
        <w:shd w:val="clear" w:color="auto" w:fill="111111"/>
        <w:spacing w:after="0" w:line="390" w:lineRule="atLeast"/>
        <w:textAlignment w:val="center"/>
        <w:rPr>
          <w:rFonts w:ascii="Open Sans" w:hAnsi="Open Sans" w:cs="Times New Roman"/>
          <w:b/>
          <w:bCs/>
          <w:i/>
          <w:iCs/>
          <w:color w:val="FFFFFF"/>
          <w:sz w:val="18"/>
          <w:szCs w:val="18"/>
          <w:lang w:eastAsia="pl-PL"/>
        </w:rPr>
      </w:pPr>
      <w:r>
        <w:rPr>
          <w:rFonts w:ascii="Open Sans" w:hAnsi="Open Sans" w:cs="Times New Roman"/>
          <w:b/>
          <w:bCs/>
          <w:i/>
          <w:iCs/>
          <w:color w:val="FFFFFF"/>
          <w:sz w:val="18"/>
          <w:szCs w:val="18"/>
          <w:lang w:eastAsia="pl-PL"/>
        </w:rPr>
        <w:lastRenderedPageBreak/>
        <w:t>1 of 3</w:t>
      </w:r>
    </w:p>
    <w:p w:rsidR="005914E3" w:rsidRDefault="0056691D">
      <w:pPr>
        <w:shd w:val="clear" w:color="auto" w:fill="111111"/>
        <w:spacing w:after="0" w:line="390" w:lineRule="atLeast"/>
        <w:rPr>
          <w:rFonts w:ascii="Open Sans" w:hAnsi="Open Sans" w:cs="Times New Roman"/>
          <w:color w:val="FFFFFF"/>
          <w:sz w:val="23"/>
          <w:szCs w:val="23"/>
          <w:lang w:eastAsia="pl-PL"/>
        </w:rPr>
      </w:pPr>
      <w:r>
        <w:rPr>
          <w:rFonts w:ascii="Open Sans" w:hAnsi="Open Sans" w:cs="Times New Roman"/>
          <w:color w:val="FFFFFF"/>
          <w:sz w:val="23"/>
          <w:szCs w:val="23"/>
          <w:lang w:eastAsia="pl-PL"/>
        </w:rPr>
        <w:t> </w:t>
      </w:r>
    </w:p>
    <w:p w:rsidR="005914E3" w:rsidRDefault="0056691D">
      <w:pPr>
        <w:shd w:val="clear" w:color="auto" w:fill="111111"/>
        <w:spacing w:after="0" w:line="390" w:lineRule="atLeast"/>
        <w:textAlignment w:val="center"/>
        <w:rPr>
          <w:rFonts w:ascii="Open Sans" w:hAnsi="Open Sans" w:cs="Times New Roman"/>
          <w:color w:val="FFFFFF"/>
          <w:sz w:val="23"/>
          <w:szCs w:val="23"/>
          <w:lang w:eastAsia="pl-PL"/>
        </w:rPr>
      </w:pPr>
      <w:r>
        <w:rPr>
          <w:rFonts w:ascii="Open Sans" w:hAnsi="Open Sans" w:cs="Times New Roman"/>
          <w:color w:val="FFFFFF"/>
          <w:sz w:val="23"/>
          <w:szCs w:val="23"/>
          <w:lang w:eastAsia="pl-PL"/>
        </w:rPr>
        <w:t> </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drawing>
          <wp:inline distT="0" distB="0" distL="0" distR="0">
            <wp:extent cx="5696585" cy="3201035"/>
            <wp:effectExtent l="0" t="0" r="0" b="0"/>
            <wp:docPr id="1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6"/>
                    <pic:cNvPicPr>
                      <a:picLocks noChangeAspect="1" noChangeArrowheads="1"/>
                    </pic:cNvPicPr>
                  </pic:nvPicPr>
                  <pic:blipFill>
                    <a:blip r:embed="rId16"/>
                    <a:stretch>
                      <a:fillRect/>
                    </a:stretch>
                  </pic:blipFill>
                  <pic:spPr bwMode="auto">
                    <a:xfrm>
                      <a:off x="0" y="0"/>
                      <a:ext cx="5696585" cy="3201035"/>
                    </a:xfrm>
                    <a:prstGeom prst="rect">
                      <a:avLst/>
                    </a:prstGeom>
                  </pic:spPr>
                </pic:pic>
              </a:graphicData>
            </a:graphic>
          </wp:inline>
        </w:drawing>
      </w:r>
    </w:p>
    <w:p w:rsidR="005914E3" w:rsidRDefault="0056691D">
      <w:pPr>
        <w:shd w:val="clear" w:color="auto" w:fill="222222"/>
        <w:spacing w:after="0" w:line="240" w:lineRule="auto"/>
      </w:pPr>
      <w:r>
        <w:rPr>
          <w:rFonts w:ascii="Open Sans" w:hAnsi="Open Sans" w:cs="Times New Roman"/>
          <w:i/>
          <w:iCs/>
          <w:color w:val="FFFFFF"/>
          <w:sz w:val="17"/>
          <w:szCs w:val="17"/>
          <w:lang w:eastAsia="pl-PL"/>
        </w:rPr>
        <w:t>Beskid/Fot</w:t>
      </w:r>
      <w:r>
        <w:rPr>
          <w:rFonts w:ascii="Open Sans" w:hAnsi="Open Sans" w:cs="Times New Roman"/>
          <w:i/>
          <w:iCs/>
          <w:color w:val="FFFFFF"/>
          <w:sz w:val="17"/>
          <w:szCs w:val="17"/>
          <w:lang w:val="de-DE" w:eastAsia="pl-PL"/>
        </w:rPr>
        <w:t>o:</w:t>
      </w:r>
      <w:r>
        <w:rPr>
          <w:rFonts w:ascii="Open Sans" w:hAnsi="Open Sans" w:cs="Times New Roman"/>
          <w:i/>
          <w:iCs/>
          <w:color w:val="FFFFFF"/>
          <w:sz w:val="17"/>
          <w:szCs w:val="17"/>
          <w:lang w:eastAsia="pl-PL"/>
        </w:rPr>
        <w:t xml:space="preserve"> Rafał Skórski</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drawing>
          <wp:inline distT="0" distB="0" distL="0" distR="0">
            <wp:extent cx="5696585" cy="3201035"/>
            <wp:effectExtent l="0" t="0" r="0" b="0"/>
            <wp:docPr id="1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5"/>
                    <pic:cNvPicPr>
                      <a:picLocks noChangeAspect="1" noChangeArrowheads="1"/>
                    </pic:cNvPicPr>
                  </pic:nvPicPr>
                  <pic:blipFill>
                    <a:blip r:embed="rId17"/>
                    <a:stretch>
                      <a:fillRect/>
                    </a:stretch>
                  </pic:blipFill>
                  <pic:spPr bwMode="auto">
                    <a:xfrm>
                      <a:off x="0" y="0"/>
                      <a:ext cx="5696585" cy="3201035"/>
                    </a:xfrm>
                    <a:prstGeom prst="rect">
                      <a:avLst/>
                    </a:prstGeom>
                  </pic:spPr>
                </pic:pic>
              </a:graphicData>
            </a:graphic>
          </wp:inline>
        </w:drawing>
      </w:r>
    </w:p>
    <w:p w:rsidR="005914E3" w:rsidRDefault="0056691D">
      <w:pPr>
        <w:shd w:val="clear" w:color="auto" w:fill="222222"/>
        <w:spacing w:after="0" w:line="240" w:lineRule="auto"/>
      </w:pPr>
      <w:r>
        <w:rPr>
          <w:rFonts w:ascii="Open Sans" w:hAnsi="Open Sans" w:cs="Times New Roman"/>
          <w:i/>
          <w:iCs/>
          <w:color w:val="FFFFFF"/>
          <w:sz w:val="17"/>
          <w:szCs w:val="17"/>
          <w:lang w:eastAsia="pl-PL"/>
        </w:rPr>
        <w:t>Beskid/Fot</w:t>
      </w:r>
      <w:r>
        <w:rPr>
          <w:rFonts w:ascii="Open Sans" w:hAnsi="Open Sans" w:cs="Times New Roman"/>
          <w:i/>
          <w:iCs/>
          <w:color w:val="FFFFFF"/>
          <w:sz w:val="17"/>
          <w:szCs w:val="17"/>
          <w:lang w:val="de-DE" w:eastAsia="pl-PL"/>
        </w:rPr>
        <w:t>o:</w:t>
      </w:r>
      <w:r>
        <w:rPr>
          <w:rFonts w:ascii="Open Sans" w:hAnsi="Open Sans" w:cs="Times New Roman"/>
          <w:i/>
          <w:iCs/>
          <w:color w:val="FFFFFF"/>
          <w:sz w:val="17"/>
          <w:szCs w:val="17"/>
          <w:lang w:eastAsia="pl-PL"/>
        </w:rPr>
        <w:t xml:space="preserve"> Rafał Skórski</w:t>
      </w:r>
    </w:p>
    <w:p w:rsidR="005914E3" w:rsidRDefault="0056691D">
      <w:pPr>
        <w:shd w:val="clear" w:color="auto" w:fill="222222"/>
        <w:spacing w:after="0" w:line="390" w:lineRule="atLeast"/>
        <w:rPr>
          <w:rFonts w:ascii="Open Sans" w:hAnsi="Open Sans" w:cs="Times New Roman"/>
          <w:color w:val="FFFFFF"/>
          <w:sz w:val="23"/>
          <w:szCs w:val="23"/>
          <w:lang w:eastAsia="pl-PL"/>
        </w:rPr>
      </w:pPr>
      <w:r>
        <w:rPr>
          <w:noProof/>
          <w:lang w:val="de-DE" w:eastAsia="de-DE"/>
        </w:rPr>
        <w:lastRenderedPageBreak/>
        <w:drawing>
          <wp:inline distT="0" distB="0" distL="0" distR="0">
            <wp:extent cx="5696585" cy="3201035"/>
            <wp:effectExtent l="0" t="0" r="0" b="0"/>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noChangeArrowheads="1"/>
                    </pic:cNvPicPr>
                  </pic:nvPicPr>
                  <pic:blipFill>
                    <a:blip r:embed="rId18"/>
                    <a:stretch>
                      <a:fillRect/>
                    </a:stretch>
                  </pic:blipFill>
                  <pic:spPr bwMode="auto">
                    <a:xfrm>
                      <a:off x="0" y="0"/>
                      <a:ext cx="5696585" cy="3201035"/>
                    </a:xfrm>
                    <a:prstGeom prst="rect">
                      <a:avLst/>
                    </a:prstGeom>
                  </pic:spPr>
                </pic:pic>
              </a:graphicData>
            </a:graphic>
          </wp:inline>
        </w:drawing>
      </w:r>
    </w:p>
    <w:p w:rsidR="005914E3" w:rsidRPr="002510D4" w:rsidRDefault="0056691D">
      <w:pPr>
        <w:shd w:val="clear" w:color="auto" w:fill="222222"/>
        <w:spacing w:after="0" w:line="240" w:lineRule="auto"/>
        <w:rPr>
          <w:lang w:val="de-DE"/>
        </w:rPr>
      </w:pPr>
      <w:proofErr w:type="spellStart"/>
      <w:r w:rsidRPr="002510D4">
        <w:rPr>
          <w:rFonts w:ascii="Open Sans" w:hAnsi="Open Sans" w:cs="Times New Roman"/>
          <w:i/>
          <w:iCs/>
          <w:color w:val="FFFFFF"/>
          <w:sz w:val="17"/>
          <w:szCs w:val="17"/>
          <w:lang w:val="de-DE" w:eastAsia="pl-PL"/>
        </w:rPr>
        <w:t>Beskid</w:t>
      </w:r>
      <w:proofErr w:type="spellEnd"/>
      <w:r w:rsidRPr="002510D4">
        <w:rPr>
          <w:rFonts w:ascii="Open Sans" w:hAnsi="Open Sans" w:cs="Times New Roman"/>
          <w:i/>
          <w:iCs/>
          <w:color w:val="FFFFFF"/>
          <w:sz w:val="17"/>
          <w:szCs w:val="17"/>
          <w:lang w:val="de-DE" w:eastAsia="pl-PL"/>
        </w:rPr>
        <w:t>/Fot</w:t>
      </w:r>
      <w:r>
        <w:rPr>
          <w:rFonts w:ascii="Open Sans" w:hAnsi="Open Sans" w:cs="Times New Roman"/>
          <w:i/>
          <w:iCs/>
          <w:color w:val="FFFFFF"/>
          <w:sz w:val="17"/>
          <w:szCs w:val="17"/>
          <w:lang w:val="de-DE" w:eastAsia="pl-PL"/>
        </w:rPr>
        <w:t>o:</w:t>
      </w:r>
      <w:r w:rsidRPr="002510D4">
        <w:rPr>
          <w:rFonts w:ascii="Open Sans" w:hAnsi="Open Sans" w:cs="Times New Roman"/>
          <w:i/>
          <w:iCs/>
          <w:color w:val="FFFFFF"/>
          <w:sz w:val="17"/>
          <w:szCs w:val="17"/>
          <w:lang w:val="de-DE" w:eastAsia="pl-PL"/>
        </w:rPr>
        <w:t xml:space="preserve"> </w:t>
      </w:r>
      <w:proofErr w:type="spellStart"/>
      <w:r w:rsidRPr="002510D4">
        <w:rPr>
          <w:rFonts w:ascii="Open Sans" w:hAnsi="Open Sans" w:cs="Times New Roman"/>
          <w:i/>
          <w:iCs/>
          <w:color w:val="FFFFFF"/>
          <w:sz w:val="17"/>
          <w:szCs w:val="17"/>
          <w:lang w:val="de-DE" w:eastAsia="pl-PL"/>
        </w:rPr>
        <w:t>Rafał</w:t>
      </w:r>
      <w:proofErr w:type="spellEnd"/>
      <w:r w:rsidRPr="002510D4">
        <w:rPr>
          <w:rFonts w:ascii="Open Sans" w:hAnsi="Open Sans" w:cs="Times New Roman"/>
          <w:i/>
          <w:iCs/>
          <w:color w:val="FFFFFF"/>
          <w:sz w:val="17"/>
          <w:szCs w:val="17"/>
          <w:lang w:val="de-DE" w:eastAsia="pl-PL"/>
        </w:rPr>
        <w:t xml:space="preserve"> </w:t>
      </w:r>
      <w:proofErr w:type="spellStart"/>
      <w:r w:rsidRPr="002510D4">
        <w:rPr>
          <w:rFonts w:ascii="Open Sans" w:hAnsi="Open Sans" w:cs="Times New Roman"/>
          <w:i/>
          <w:iCs/>
          <w:color w:val="FFFFFF"/>
          <w:sz w:val="17"/>
          <w:szCs w:val="17"/>
          <w:lang w:val="de-DE" w:eastAsia="pl-PL"/>
        </w:rPr>
        <w:t>Skórski</w:t>
      </w:r>
      <w:proofErr w:type="spellEnd"/>
    </w:p>
    <w:p w:rsidR="005914E3" w:rsidRPr="002510D4" w:rsidRDefault="0056691D">
      <w:pPr>
        <w:shd w:val="clear" w:color="auto" w:fill="111111"/>
        <w:spacing w:after="0"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56691D">
      <w:pPr>
        <w:shd w:val="clear" w:color="auto" w:fill="111111"/>
        <w:spacing w:line="390" w:lineRule="atLeast"/>
        <w:jc w:val="center"/>
        <w:rPr>
          <w:rFonts w:ascii="Open Sans" w:hAnsi="Open Sans" w:cs="Times New Roman"/>
          <w:color w:val="FFFFFF"/>
          <w:sz w:val="23"/>
          <w:szCs w:val="23"/>
          <w:lang w:val="de-DE" w:eastAsia="pl-PL"/>
        </w:rPr>
      </w:pPr>
      <w:r w:rsidRPr="002510D4">
        <w:rPr>
          <w:rFonts w:ascii="Open Sans" w:hAnsi="Open Sans" w:cs="Times New Roman"/>
          <w:color w:val="FFFFFF"/>
          <w:sz w:val="23"/>
          <w:szCs w:val="23"/>
          <w:lang w:val="de-DE" w:eastAsia="pl-PL"/>
        </w:rPr>
        <w:t> </w:t>
      </w:r>
    </w:p>
    <w:p w:rsidR="005914E3" w:rsidRPr="002510D4" w:rsidRDefault="0056691D">
      <w:pPr>
        <w:spacing w:after="390" w:line="390" w:lineRule="atLeast"/>
        <w:rPr>
          <w:lang w:val="de-DE"/>
        </w:rPr>
      </w:pPr>
      <w:r>
        <w:rPr>
          <w:rFonts w:ascii="Open Sans" w:hAnsi="Open Sans" w:cs="Times New Roman"/>
          <w:b/>
          <w:bCs/>
          <w:color w:val="222222"/>
          <w:sz w:val="23"/>
          <w:szCs w:val="23"/>
          <w:lang w:val="de-DE" w:eastAsia="pl-PL"/>
        </w:rPr>
        <w:t>Die Spuren führen nicht nach Deutschland, sondern nach Frankreich</w:t>
      </w:r>
    </w:p>
    <w:p w:rsidR="005914E3" w:rsidRPr="002510D4" w:rsidRDefault="0056691D">
      <w:pPr>
        <w:spacing w:after="390" w:line="390" w:lineRule="atLeast"/>
        <w:rPr>
          <w:lang w:val="de-DE"/>
        </w:rPr>
      </w:pPr>
      <w:r>
        <w:rPr>
          <w:rFonts w:ascii="Open Sans" w:hAnsi="Open Sans" w:cs="Times New Roman"/>
          <w:color w:val="222222"/>
          <w:sz w:val="23"/>
          <w:szCs w:val="23"/>
          <w:lang w:val="de-DE" w:eastAsia="pl-PL"/>
        </w:rPr>
        <w:t xml:space="preserve">Es lässt sich nicht bestreiten, dass sich die polnischen Ingenieure in den 1950er-Jahren von Autos aus Westdeutschland inspirieren ließen, von Kopieren kann jedoch nur bei einigen Komponenten des </w:t>
      </w:r>
      <w:proofErr w:type="spellStart"/>
      <w:r>
        <w:rPr>
          <w:rFonts w:ascii="Open Sans" w:hAnsi="Open Sans" w:cs="Times New Roman"/>
          <w:color w:val="222222"/>
          <w:sz w:val="23"/>
          <w:szCs w:val="23"/>
          <w:lang w:val="de-DE" w:eastAsia="pl-PL"/>
        </w:rPr>
        <w:t>Syrena</w:t>
      </w:r>
      <w:proofErr w:type="spellEnd"/>
      <w:r>
        <w:rPr>
          <w:rFonts w:ascii="Open Sans" w:hAnsi="Open Sans" w:cs="Times New Roman"/>
          <w:color w:val="222222"/>
          <w:sz w:val="23"/>
          <w:szCs w:val="23"/>
          <w:lang w:val="de-DE" w:eastAsia="pl-PL"/>
        </w:rPr>
        <w:t xml:space="preserve"> 100-Prototyps die Rede sein. Aufgrund der damaligen politischen Verhältnisse war der Zugang zu technischen Innovationen verbaut, die Entwicklung interessanter Projekte mühsam, und die Möglichkeiten des Erwerbs der zur Entwicklung von Auto-Prototypen erforderlichen Komponenten mit Devisen eingeschränkt. Daher zapfte man großzügig die Errungenschaften der Ingenieure und Designer aus der Bundesrepublik und anderen westlichen Ländern an. Behauptungen, dass die DDR ihrerseits so manche Lösung der polnischen Autoindustrie gestohlen habe, entbehren jeglicher sachlichen Grundlage und können als Verschwörungstheorien betrachtet werden. Denn, wie bereits erwähnt, befand sich die ostdeutsche Automobiltechnik in den 1950er- und 60er-Jahren auf einem viel höheren Niveau. „In diesem Fall spielte die Automobiltradition der beiden Länder aus der Vorkriegszeit eine wichtige Rolle. In Polen gab es nur </w:t>
      </w:r>
      <w:proofErr w:type="spellStart"/>
      <w:r>
        <w:rPr>
          <w:rFonts w:ascii="Open Sans" w:hAnsi="Open Sans" w:cs="Times New Roman"/>
          <w:color w:val="222222"/>
          <w:sz w:val="23"/>
          <w:szCs w:val="23"/>
          <w:lang w:val="de-DE" w:eastAsia="pl-PL"/>
        </w:rPr>
        <w:t>Państwowe</w:t>
      </w:r>
      <w:proofErr w:type="spellEnd"/>
      <w:r>
        <w:rPr>
          <w:rFonts w:ascii="Open Sans" w:hAnsi="Open Sans" w:cs="Times New Roman"/>
          <w:color w:val="222222"/>
          <w:sz w:val="23"/>
          <w:szCs w:val="23"/>
          <w:lang w:val="de-DE" w:eastAsia="pl-PL"/>
        </w:rPr>
        <w:t xml:space="preserve"> </w:t>
      </w:r>
      <w:proofErr w:type="spellStart"/>
      <w:r>
        <w:rPr>
          <w:rFonts w:ascii="Open Sans" w:hAnsi="Open Sans" w:cs="Times New Roman"/>
          <w:color w:val="222222"/>
          <w:sz w:val="23"/>
          <w:szCs w:val="23"/>
          <w:lang w:val="de-DE" w:eastAsia="pl-PL"/>
        </w:rPr>
        <w:t>Zakłady</w:t>
      </w:r>
      <w:proofErr w:type="spellEnd"/>
      <w:r>
        <w:rPr>
          <w:rFonts w:ascii="Open Sans" w:hAnsi="Open Sans" w:cs="Times New Roman"/>
          <w:color w:val="222222"/>
          <w:sz w:val="23"/>
          <w:szCs w:val="23"/>
          <w:lang w:val="de-DE" w:eastAsia="pl-PL"/>
        </w:rPr>
        <w:t xml:space="preserve"> </w:t>
      </w:r>
      <w:proofErr w:type="spellStart"/>
      <w:r>
        <w:rPr>
          <w:rFonts w:ascii="Open Sans" w:hAnsi="Open Sans" w:cs="Times New Roman"/>
          <w:color w:val="222222"/>
          <w:sz w:val="23"/>
          <w:szCs w:val="23"/>
          <w:lang w:val="de-DE" w:eastAsia="pl-PL"/>
        </w:rPr>
        <w:t>Inżynierii</w:t>
      </w:r>
      <w:proofErr w:type="spellEnd"/>
      <w:r>
        <w:rPr>
          <w:rFonts w:ascii="Open Sans" w:hAnsi="Open Sans" w:cs="Times New Roman"/>
          <w:color w:val="222222"/>
          <w:sz w:val="23"/>
          <w:szCs w:val="23"/>
          <w:lang w:val="de-DE" w:eastAsia="pl-PL"/>
        </w:rPr>
        <w:t xml:space="preserve"> (</w:t>
      </w:r>
      <w:proofErr w:type="spellStart"/>
      <w:r>
        <w:rPr>
          <w:rFonts w:ascii="Open Sans" w:hAnsi="Open Sans" w:cs="Times New Roman"/>
          <w:color w:val="222222"/>
          <w:sz w:val="23"/>
          <w:szCs w:val="23"/>
          <w:lang w:val="de-DE" w:eastAsia="pl-PL"/>
        </w:rPr>
        <w:t>PZInż</w:t>
      </w:r>
      <w:proofErr w:type="spellEnd"/>
      <w:r>
        <w:rPr>
          <w:rFonts w:ascii="Open Sans" w:hAnsi="Open Sans" w:cs="Times New Roman"/>
          <w:color w:val="222222"/>
          <w:sz w:val="23"/>
          <w:szCs w:val="23"/>
          <w:lang w:val="de-DE" w:eastAsia="pl-PL"/>
        </w:rPr>
        <w:t xml:space="preserve">.), während auf dem Territorium der späteren DDR zahlreiche Automobilwerke ansässig waren. Und obwohl vieles nach dem Krieg von den Russen demontiert wurde, arbeiteten dort nach wie vor erfahrene Ingenieure. Sie waren es auch, die in den folgenden Jahren die ostdeutsche Automobilindustrie maßgeblich prägten. Im kommunistischen Polen gab es keine vergleichbaren Fachleute“, sagt Tomasz </w:t>
      </w:r>
      <w:proofErr w:type="spellStart"/>
      <w:r>
        <w:rPr>
          <w:rFonts w:ascii="Open Sans" w:hAnsi="Open Sans" w:cs="Times New Roman"/>
          <w:color w:val="222222"/>
          <w:sz w:val="23"/>
          <w:szCs w:val="23"/>
          <w:lang w:val="de-DE" w:eastAsia="pl-PL"/>
        </w:rPr>
        <w:t>Szczerbicki</w:t>
      </w:r>
      <w:proofErr w:type="spellEnd"/>
      <w:r>
        <w:rPr>
          <w:rFonts w:ascii="Open Sans" w:hAnsi="Open Sans" w:cs="Times New Roman"/>
          <w:color w:val="222222"/>
          <w:sz w:val="23"/>
          <w:szCs w:val="23"/>
          <w:lang w:val="de-DE" w:eastAsia="pl-PL"/>
        </w:rPr>
        <w:t xml:space="preserve">. Vielleicht waren die Prototypen des </w:t>
      </w:r>
      <w:proofErr w:type="spellStart"/>
      <w:r>
        <w:rPr>
          <w:rFonts w:ascii="Open Sans" w:hAnsi="Open Sans" w:cs="Times New Roman"/>
          <w:color w:val="222222"/>
          <w:sz w:val="23"/>
          <w:szCs w:val="23"/>
          <w:lang w:val="de-DE" w:eastAsia="pl-PL"/>
        </w:rPr>
        <w:t>Syrena</w:t>
      </w:r>
      <w:proofErr w:type="spellEnd"/>
      <w:r>
        <w:rPr>
          <w:rFonts w:ascii="Open Sans" w:hAnsi="Open Sans" w:cs="Times New Roman"/>
          <w:color w:val="222222"/>
          <w:sz w:val="23"/>
          <w:szCs w:val="23"/>
          <w:lang w:val="de-DE" w:eastAsia="pl-PL"/>
        </w:rPr>
        <w:t> 110 und Warszawa 210 gerade deswegen in Sachen Design</w:t>
      </w:r>
      <w:r>
        <w:rPr>
          <w:rFonts w:ascii="Open Sans" w:hAnsi="Open Sans" w:cs="Times New Roman"/>
          <w:color w:val="222222"/>
          <w:sz w:val="23"/>
          <w:szCs w:val="23"/>
          <w:lang w:val="de-DE" w:eastAsia="pl-PL"/>
        </w:rPr>
        <w:t>,</w:t>
      </w:r>
      <w:r>
        <w:rPr>
          <w:rFonts w:ascii="Open Sans" w:hAnsi="Open Sans" w:cs="Times New Roman"/>
          <w:color w:val="222222"/>
          <w:sz w:val="23"/>
          <w:szCs w:val="23"/>
          <w:lang w:val="de-DE" w:eastAsia="pl-PL"/>
        </w:rPr>
        <w:t xml:space="preserve"> und erst recht aus technischer </w:t>
      </w:r>
      <w:r>
        <w:rPr>
          <w:rFonts w:ascii="Open Sans" w:hAnsi="Open Sans" w:cs="Times New Roman"/>
          <w:color w:val="222222"/>
          <w:sz w:val="23"/>
          <w:szCs w:val="23"/>
          <w:lang w:val="de-DE" w:eastAsia="pl-PL"/>
        </w:rPr>
        <w:lastRenderedPageBreak/>
        <w:t>Sicht</w:t>
      </w:r>
      <w:r>
        <w:rPr>
          <w:rFonts w:ascii="Open Sans" w:hAnsi="Open Sans" w:cs="Times New Roman"/>
          <w:color w:val="222222"/>
          <w:sz w:val="23"/>
          <w:szCs w:val="23"/>
          <w:lang w:val="de-DE" w:eastAsia="pl-PL"/>
        </w:rPr>
        <w:t>,</w:t>
      </w:r>
      <w:r>
        <w:rPr>
          <w:rFonts w:ascii="Open Sans" w:hAnsi="Open Sans" w:cs="Times New Roman"/>
          <w:color w:val="222222"/>
          <w:sz w:val="23"/>
          <w:szCs w:val="23"/>
          <w:lang w:val="de-DE" w:eastAsia="pl-PL"/>
        </w:rPr>
        <w:t xml:space="preserve"> keine bahnbrechenden Entwürfe. Als solcher mag aus polnischer Sicht allenfalls der 1983 vorgestellte </w:t>
      </w:r>
      <w:proofErr w:type="spellStart"/>
      <w:r>
        <w:rPr>
          <w:rFonts w:ascii="Open Sans" w:hAnsi="Open Sans" w:cs="Times New Roman"/>
          <w:color w:val="222222"/>
          <w:sz w:val="23"/>
          <w:szCs w:val="23"/>
          <w:lang w:val="de-DE" w:eastAsia="pl-PL"/>
        </w:rPr>
        <w:t>Beskid</w:t>
      </w:r>
      <w:proofErr w:type="spellEnd"/>
      <w:r>
        <w:rPr>
          <w:rFonts w:ascii="Open Sans" w:hAnsi="Open Sans" w:cs="Times New Roman"/>
          <w:color w:val="222222"/>
          <w:sz w:val="23"/>
          <w:szCs w:val="23"/>
          <w:lang w:val="de-DE" w:eastAsia="pl-PL"/>
        </w:rPr>
        <w:t xml:space="preserve"> gelten. Auch beim </w:t>
      </w:r>
      <w:proofErr w:type="spellStart"/>
      <w:r>
        <w:rPr>
          <w:rFonts w:ascii="Open Sans" w:hAnsi="Open Sans" w:cs="Times New Roman"/>
          <w:color w:val="222222"/>
          <w:sz w:val="23"/>
          <w:szCs w:val="23"/>
          <w:lang w:val="de-DE" w:eastAsia="pl-PL"/>
        </w:rPr>
        <w:t>Beskid</w:t>
      </w:r>
      <w:proofErr w:type="spellEnd"/>
      <w:r>
        <w:rPr>
          <w:rFonts w:ascii="Open Sans" w:hAnsi="Open Sans" w:cs="Times New Roman"/>
          <w:color w:val="222222"/>
          <w:sz w:val="23"/>
          <w:szCs w:val="23"/>
          <w:lang w:val="de-DE" w:eastAsia="pl-PL"/>
        </w:rPr>
        <w:t xml:space="preserve"> gibt es allerlei Hinweise dafür, dass auf bereits bestehende Lösungen zurückgegriffen wurde. Dieses Mal führen die Spuren jedoch nicht mehr nach Deutschland, sondern nach Frankreich.</w:t>
      </w:r>
    </w:p>
    <w:sectPr w:rsidR="005914E3" w:rsidRPr="002510D4">
      <w:pgSz w:w="11906" w:h="16838"/>
      <w:pgMar w:top="1417" w:right="1417" w:bottom="1417" w:left="1417"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tillium Web">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5914E3"/>
    <w:rsid w:val="00223925"/>
    <w:rsid w:val="002510D4"/>
    <w:rsid w:val="0056691D"/>
    <w:rsid w:val="005914E3"/>
    <w:rsid w:val="005D29D9"/>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FE843"/>
  <w15:docId w15:val="{1F1EE7B7-F3E9-4361-B524-F2557B207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Cs w:val="22"/>
        <w:lang w:val="de-DE" w:eastAsia="de-DE" w:bidi="he-IL"/>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D603E"/>
    <w:pPr>
      <w:spacing w:after="160" w:line="259" w:lineRule="auto"/>
    </w:pPr>
    <w:rPr>
      <w:sz w:val="22"/>
      <w:lang w:val="pl-PL" w:eastAsia="en-US" w:bidi="ar-SA"/>
    </w:rPr>
  </w:style>
  <w:style w:type="paragraph" w:styleId="berschrift1">
    <w:name w:val="heading 1"/>
    <w:basedOn w:val="Standard"/>
    <w:link w:val="berschrift1Zchn1"/>
    <w:uiPriority w:val="99"/>
    <w:qFormat/>
    <w:pPr>
      <w:spacing w:beforeAutospacing="1" w:afterAutospacing="1" w:line="240" w:lineRule="auto"/>
      <w:outlineLvl w:val="0"/>
    </w:pPr>
    <w:rPr>
      <w:rFonts w:ascii="Times New Roman" w:eastAsia="Times New Roman" w:hAnsi="Times New Roman" w:cs="Times New Roman"/>
      <w:b/>
      <w:bCs/>
      <w:kern w:val="2"/>
      <w:sz w:val="48"/>
      <w:szCs w:val="48"/>
      <w:lang w:eastAsia="pl-PL"/>
    </w:rPr>
  </w:style>
  <w:style w:type="paragraph" w:styleId="berschrift2">
    <w:name w:val="heading 2"/>
    <w:basedOn w:val="Standard"/>
    <w:link w:val="berschrift2Zchn1"/>
    <w:uiPriority w:val="99"/>
    <w:qFormat/>
    <w:pPr>
      <w:spacing w:beforeAutospacing="1" w:afterAutospacing="1" w:line="240" w:lineRule="auto"/>
      <w:outlineLvl w:val="1"/>
    </w:pPr>
    <w:rPr>
      <w:rFonts w:ascii="Times New Roman" w:eastAsia="Times New Roman" w:hAnsi="Times New Roman" w:cs="Times New Roman"/>
      <w:b/>
      <w:bCs/>
      <w:sz w:val="36"/>
      <w:szCs w:val="36"/>
      <w:lang w:eastAsia="pl-PL"/>
    </w:rPr>
  </w:style>
  <w:style w:type="paragraph" w:styleId="berschrift4">
    <w:name w:val="heading 4"/>
    <w:basedOn w:val="Standard"/>
    <w:link w:val="berschrift4Zchn1"/>
    <w:uiPriority w:val="99"/>
    <w:qFormat/>
    <w:pPr>
      <w:spacing w:beforeAutospacing="1" w:afterAutospacing="1" w:line="240" w:lineRule="auto"/>
      <w:outlineLvl w:val="3"/>
    </w:pPr>
    <w:rPr>
      <w:rFonts w:ascii="Times New Roman" w:eastAsia="Times New Roman" w:hAnsi="Times New Roman" w:cs="Times New Roman"/>
      <w:b/>
      <w:bCs/>
      <w:sz w:val="24"/>
      <w:szCs w:val="24"/>
      <w:lang w:eastAsia="pl-P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1">
    <w:name w:val="Überschrift 1 Zchn1"/>
    <w:basedOn w:val="Absatz-Standardschriftart"/>
    <w:link w:val="berschrift1"/>
    <w:uiPriority w:val="9"/>
    <w:qFormat/>
    <w:rsid w:val="008F43DF"/>
    <w:rPr>
      <w:rFonts w:asciiTheme="majorHAnsi" w:eastAsiaTheme="majorEastAsia" w:hAnsiTheme="majorHAnsi" w:cstheme="majorBidi"/>
      <w:b/>
      <w:bCs/>
      <w:kern w:val="2"/>
      <w:sz w:val="32"/>
      <w:szCs w:val="32"/>
      <w:lang w:val="pl-PL" w:eastAsia="en-US" w:bidi="ar-SA"/>
    </w:rPr>
  </w:style>
  <w:style w:type="character" w:customStyle="1" w:styleId="berschrift2Zchn1">
    <w:name w:val="Überschrift 2 Zchn1"/>
    <w:basedOn w:val="Absatz-Standardschriftart"/>
    <w:link w:val="berschrift2"/>
    <w:uiPriority w:val="9"/>
    <w:semiHidden/>
    <w:qFormat/>
    <w:rsid w:val="008F43DF"/>
    <w:rPr>
      <w:rFonts w:asciiTheme="majorHAnsi" w:eastAsiaTheme="majorEastAsia" w:hAnsiTheme="majorHAnsi" w:cstheme="majorBidi"/>
      <w:b/>
      <w:bCs/>
      <w:i/>
      <w:iCs/>
      <w:sz w:val="28"/>
      <w:szCs w:val="28"/>
      <w:lang w:val="pl-PL" w:eastAsia="en-US" w:bidi="ar-SA"/>
    </w:rPr>
  </w:style>
  <w:style w:type="character" w:customStyle="1" w:styleId="berschrift4Zchn1">
    <w:name w:val="Überschrift 4 Zchn1"/>
    <w:basedOn w:val="Absatz-Standardschriftart"/>
    <w:link w:val="berschrift4"/>
    <w:uiPriority w:val="9"/>
    <w:semiHidden/>
    <w:qFormat/>
    <w:rsid w:val="008F43DF"/>
    <w:rPr>
      <w:rFonts w:asciiTheme="minorHAnsi" w:eastAsiaTheme="minorEastAsia" w:hAnsiTheme="minorHAnsi" w:cstheme="minorBidi"/>
      <w:b/>
      <w:bCs/>
      <w:sz w:val="28"/>
      <w:szCs w:val="28"/>
      <w:lang w:val="pl-PL" w:eastAsia="en-US" w:bidi="ar-SA"/>
    </w:rPr>
  </w:style>
  <w:style w:type="character" w:customStyle="1" w:styleId="berschrift1Zchn">
    <w:name w:val="Überschrift 1 Zchn"/>
    <w:basedOn w:val="Absatz-Standardschriftart"/>
    <w:uiPriority w:val="99"/>
    <w:qFormat/>
    <w:rPr>
      <w:rFonts w:ascii="Times New Roman" w:hAnsi="Times New Roman" w:cs="Times New Roman"/>
      <w:b/>
      <w:bCs/>
      <w:kern w:val="2"/>
      <w:sz w:val="48"/>
      <w:szCs w:val="48"/>
      <w:lang w:eastAsia="pl-PL"/>
    </w:rPr>
  </w:style>
  <w:style w:type="character" w:customStyle="1" w:styleId="berschrift2Zchn">
    <w:name w:val="Überschrift 2 Zchn"/>
    <w:basedOn w:val="Absatz-Standardschriftart"/>
    <w:uiPriority w:val="99"/>
    <w:qFormat/>
    <w:rPr>
      <w:rFonts w:ascii="Times New Roman" w:hAnsi="Times New Roman" w:cs="Times New Roman"/>
      <w:b/>
      <w:bCs/>
      <w:sz w:val="36"/>
      <w:szCs w:val="36"/>
      <w:lang w:eastAsia="pl-PL"/>
    </w:rPr>
  </w:style>
  <w:style w:type="character" w:customStyle="1" w:styleId="berschrift4Zchn">
    <w:name w:val="Überschrift 4 Zchn"/>
    <w:basedOn w:val="Absatz-Standardschriftart"/>
    <w:uiPriority w:val="99"/>
    <w:qFormat/>
    <w:rPr>
      <w:rFonts w:ascii="Times New Roman" w:hAnsi="Times New Roman" w:cs="Times New Roman"/>
      <w:b/>
      <w:bCs/>
      <w:sz w:val="24"/>
      <w:szCs w:val="24"/>
      <w:lang w:eastAsia="pl-PL"/>
    </w:rPr>
  </w:style>
  <w:style w:type="character" w:customStyle="1" w:styleId="czeinternetowe">
    <w:name w:val="Łącze internetowe"/>
    <w:basedOn w:val="Absatz-Standardschriftart"/>
    <w:uiPriority w:val="99"/>
    <w:semiHidden/>
    <w:rPr>
      <w:rFonts w:cs="Times New Roman"/>
      <w:color w:val="0000FF"/>
      <w:u w:val="single"/>
    </w:rPr>
  </w:style>
  <w:style w:type="character" w:styleId="Fett">
    <w:name w:val="Strong"/>
    <w:basedOn w:val="Absatz-Standardschriftart"/>
    <w:uiPriority w:val="99"/>
    <w:qFormat/>
    <w:rPr>
      <w:rFonts w:cs="Times New Roman"/>
      <w:b/>
      <w:bCs/>
    </w:rPr>
  </w:style>
  <w:style w:type="character" w:customStyle="1" w:styleId="Wyrnienie">
    <w:name w:val="Wyróżnienie"/>
    <w:basedOn w:val="Absatz-Standardschriftart"/>
    <w:uiPriority w:val="99"/>
    <w:qFormat/>
    <w:rPr>
      <w:rFonts w:cs="Times New Roman"/>
      <w:i/>
      <w:iCs/>
    </w:rPr>
  </w:style>
  <w:style w:type="character" w:customStyle="1" w:styleId="playbtntext">
    <w:name w:val="playbtntext"/>
    <w:basedOn w:val="Absatz-Standardschriftart"/>
    <w:uiPriority w:val="99"/>
    <w:qFormat/>
    <w:rPr>
      <w:rFonts w:cs="Times New Roman"/>
    </w:rPr>
  </w:style>
  <w:style w:type="character" w:customStyle="1" w:styleId="right">
    <w:name w:val="right"/>
    <w:basedOn w:val="Absatz-Standardschriftart"/>
    <w:uiPriority w:val="99"/>
    <w:qFormat/>
    <w:rPr>
      <w:rFonts w:cs="Times New Roman"/>
    </w:rPr>
  </w:style>
  <w:style w:type="character" w:customStyle="1" w:styleId="td-post-date">
    <w:name w:val="td-post-date"/>
    <w:basedOn w:val="Absatz-Standardschriftart"/>
    <w:uiPriority w:val="99"/>
    <w:qFormat/>
    <w:rPr>
      <w:rFonts w:cs="Times New Roman"/>
    </w:rPr>
  </w:style>
  <w:style w:type="character" w:customStyle="1" w:styleId="apple-converted-space">
    <w:name w:val="apple-converted-space"/>
    <w:basedOn w:val="Absatz-Standardschriftart"/>
    <w:uiPriority w:val="99"/>
    <w:qFormat/>
    <w:rPr>
      <w:rFonts w:cs="Times New Roman"/>
    </w:rPr>
  </w:style>
  <w:style w:type="character" w:customStyle="1" w:styleId="td-gallery-slide-item-focus">
    <w:name w:val="td-gallery-slide-item-focus"/>
    <w:basedOn w:val="Absatz-Standardschriftart"/>
    <w:uiPriority w:val="99"/>
    <w:qFormat/>
    <w:rPr>
      <w:rFonts w:cs="Times New Roman"/>
    </w:rPr>
  </w:style>
  <w:style w:type="character" w:customStyle="1" w:styleId="TextkrperZchn">
    <w:name w:val="Textkörper Zchn"/>
    <w:basedOn w:val="Absatz-Standardschriftart"/>
    <w:link w:val="Textkrper"/>
    <w:uiPriority w:val="99"/>
    <w:semiHidden/>
    <w:qFormat/>
    <w:rsid w:val="008F43DF"/>
    <w:rPr>
      <w:lang w:val="pl-PL" w:eastAsia="en-US" w:bidi="ar-SA"/>
    </w:rPr>
  </w:style>
  <w:style w:type="character" w:customStyle="1" w:styleId="SprechblasentextZchn">
    <w:name w:val="Sprechblasentext Zchn"/>
    <w:basedOn w:val="Absatz-Standardschriftart"/>
    <w:link w:val="Sprechblasentext"/>
    <w:uiPriority w:val="99"/>
    <w:semiHidden/>
    <w:qFormat/>
    <w:rsid w:val="008F43DF"/>
    <w:rPr>
      <w:rFonts w:ascii="Times New Roman" w:hAnsi="Times New Roman" w:cs="Times New Roman"/>
      <w:sz w:val="0"/>
      <w:szCs w:val="0"/>
      <w:lang w:val="pl-PL" w:eastAsia="en-US" w:bidi="ar-SA"/>
    </w:rPr>
  </w:style>
  <w:style w:type="paragraph" w:customStyle="1" w:styleId="Nagwek">
    <w:name w:val="Nagłówek"/>
    <w:basedOn w:val="Standard"/>
    <w:next w:val="Textkrper"/>
    <w:uiPriority w:val="99"/>
    <w:qFormat/>
    <w:rsid w:val="002D603E"/>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uiPriority w:val="99"/>
    <w:rsid w:val="002D603E"/>
    <w:pPr>
      <w:spacing w:after="140" w:line="276" w:lineRule="auto"/>
    </w:pPr>
  </w:style>
  <w:style w:type="paragraph" w:styleId="Liste">
    <w:name w:val="List"/>
    <w:basedOn w:val="Textkrper"/>
    <w:uiPriority w:val="99"/>
    <w:rsid w:val="002D603E"/>
    <w:rPr>
      <w:rFonts w:cs="Arial"/>
    </w:rPr>
  </w:style>
  <w:style w:type="paragraph" w:styleId="Beschriftung">
    <w:name w:val="caption"/>
    <w:basedOn w:val="Standard"/>
    <w:uiPriority w:val="99"/>
    <w:qFormat/>
    <w:rsid w:val="002D603E"/>
    <w:pPr>
      <w:suppressLineNumbers/>
      <w:spacing w:before="120" w:after="120"/>
    </w:pPr>
    <w:rPr>
      <w:rFonts w:cs="Arial"/>
      <w:i/>
      <w:iCs/>
      <w:sz w:val="24"/>
      <w:szCs w:val="24"/>
    </w:rPr>
  </w:style>
  <w:style w:type="paragraph" w:customStyle="1" w:styleId="Indeks">
    <w:name w:val="Indeks"/>
    <w:basedOn w:val="Standard"/>
    <w:uiPriority w:val="99"/>
    <w:qFormat/>
    <w:rsid w:val="002D603E"/>
    <w:pPr>
      <w:suppressLineNumbers/>
    </w:pPr>
    <w:rPr>
      <w:rFonts w:cs="Arial"/>
    </w:rPr>
  </w:style>
  <w:style w:type="paragraph" w:customStyle="1" w:styleId="intro">
    <w:name w:val="intro"/>
    <w:basedOn w:val="Standard"/>
    <w:uiPriority w:val="99"/>
    <w:qFormat/>
    <w:pPr>
      <w:spacing w:beforeAutospacing="1" w:afterAutospacing="1" w:line="240" w:lineRule="auto"/>
    </w:pPr>
    <w:rPr>
      <w:rFonts w:ascii="Times New Roman" w:eastAsia="Times New Roman" w:hAnsi="Times New Roman" w:cs="Times New Roman"/>
      <w:sz w:val="24"/>
      <w:szCs w:val="24"/>
      <w:lang w:eastAsia="pl-PL"/>
    </w:rPr>
  </w:style>
  <w:style w:type="paragraph" w:styleId="StandardWeb">
    <w:name w:val="Normal (Web)"/>
    <w:basedOn w:val="Standard"/>
    <w:uiPriority w:val="99"/>
    <w:semiHidden/>
    <w:qFormat/>
    <w:pPr>
      <w:spacing w:beforeAutospacing="1" w:afterAutospacing="1" w:line="240" w:lineRule="auto"/>
    </w:pPr>
    <w:rPr>
      <w:rFonts w:ascii="Times New Roman" w:eastAsia="Times New Roman" w:hAnsi="Times New Roman" w:cs="Times New Roman"/>
      <w:sz w:val="24"/>
      <w:szCs w:val="24"/>
      <w:lang w:eastAsia="pl-PL"/>
    </w:rPr>
  </w:style>
  <w:style w:type="paragraph" w:styleId="Sprechblasentext">
    <w:name w:val="Balloon Text"/>
    <w:basedOn w:val="Standard"/>
    <w:link w:val="SprechblasentextZchn"/>
    <w:uiPriority w:val="99"/>
    <w:semiHidden/>
    <w:qFormat/>
    <w:rsid w:val="00D434AD"/>
    <w:rPr>
      <w:rFonts w:ascii="Tahoma" w:hAnsi="Tahoma" w:cs="Tahoma"/>
      <w:sz w:val="16"/>
      <w:szCs w:val="16"/>
    </w:rPr>
  </w:style>
  <w:style w:type="character" w:styleId="Kommentarzeichen">
    <w:name w:val="annotation reference"/>
    <w:basedOn w:val="Absatz-Standardschriftart"/>
    <w:uiPriority w:val="99"/>
    <w:semiHidden/>
    <w:unhideWhenUsed/>
    <w:rsid w:val="002510D4"/>
    <w:rPr>
      <w:sz w:val="16"/>
      <w:szCs w:val="16"/>
    </w:rPr>
  </w:style>
  <w:style w:type="paragraph" w:styleId="Kommentartext">
    <w:name w:val="annotation text"/>
    <w:basedOn w:val="Standard"/>
    <w:link w:val="KommentartextZchn"/>
    <w:uiPriority w:val="99"/>
    <w:semiHidden/>
    <w:unhideWhenUsed/>
    <w:rsid w:val="002510D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510D4"/>
    <w:rPr>
      <w:szCs w:val="20"/>
      <w:lang w:val="pl-PL" w:eastAsia="en-US" w:bidi="ar-SA"/>
    </w:rPr>
  </w:style>
  <w:style w:type="paragraph" w:styleId="Kommentarthema">
    <w:name w:val="annotation subject"/>
    <w:basedOn w:val="Kommentartext"/>
    <w:next w:val="Kommentartext"/>
    <w:link w:val="KommentarthemaZchn"/>
    <w:uiPriority w:val="99"/>
    <w:semiHidden/>
    <w:unhideWhenUsed/>
    <w:rsid w:val="002510D4"/>
    <w:rPr>
      <w:b/>
      <w:bCs/>
    </w:rPr>
  </w:style>
  <w:style w:type="character" w:customStyle="1" w:styleId="KommentarthemaZchn">
    <w:name w:val="Kommentarthema Zchn"/>
    <w:basedOn w:val="KommentartextZchn"/>
    <w:link w:val="Kommentarthema"/>
    <w:uiPriority w:val="99"/>
    <w:semiHidden/>
    <w:rsid w:val="002510D4"/>
    <w:rPr>
      <w:b/>
      <w:bCs/>
      <w:szCs w:val="20"/>
      <w:lang w:val="pl-PL"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1405</Words>
  <Characters>8853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SYRENA MIT WARTBURG-MOTOR, WARTBURG MIT SYRENA-KAROSSERIE WAR grudnia 2019</vt:lpstr>
    </vt:vector>
  </TitlesOfParts>
  <Company>Hewlett-Packard Company</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SYRENA MIT WARTBURG-MOTOR, WARTBURG MIT SYRENA-KAROSSERIE WAR grudnia 2019</dc:title>
  <dc:subject/>
  <dc:creator>Magdalena Przedmojska</dc:creator>
  <dc:description/>
  <cp:lastModifiedBy>Anna Władyka</cp:lastModifiedBy>
  <cp:revision>13</cp:revision>
  <dcterms:created xsi:type="dcterms:W3CDTF">2020-04-02T15:51:00Z</dcterms:created>
  <dcterms:modified xsi:type="dcterms:W3CDTF">2020-04-16T12:05:00Z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